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AAE0C" w14:textId="69D1BD23" w:rsidR="00456993" w:rsidRPr="00BD73AD" w:rsidRDefault="00456993">
      <w:pPr>
        <w:pStyle w:val="Title"/>
        <w:rPr>
          <w:rFonts w:ascii="Palatino" w:hAnsi="Palatino"/>
          <w:sz w:val="28"/>
          <w:szCs w:val="28"/>
        </w:rPr>
      </w:pPr>
      <w:r w:rsidRPr="00BD73AD">
        <w:rPr>
          <w:rFonts w:ascii="Palatino" w:hAnsi="Palatino"/>
          <w:sz w:val="28"/>
          <w:szCs w:val="28"/>
        </w:rPr>
        <w:t>STRING TECHNIQUE</w:t>
      </w:r>
      <w:r w:rsidR="00BD73AD">
        <w:rPr>
          <w:rFonts w:ascii="Palatino" w:hAnsi="Palatino"/>
          <w:sz w:val="28"/>
          <w:szCs w:val="28"/>
        </w:rPr>
        <w:t xml:space="preserve">  </w:t>
      </w:r>
      <w:r w:rsidR="006E36F9" w:rsidRPr="00BD73AD">
        <w:rPr>
          <w:rFonts w:ascii="Palatino" w:hAnsi="Palatino"/>
          <w:sz w:val="28"/>
          <w:szCs w:val="28"/>
        </w:rPr>
        <w:t xml:space="preserve">– </w:t>
      </w:r>
      <w:r w:rsidR="006C7FF5" w:rsidRPr="00BD73AD">
        <w:rPr>
          <w:rFonts w:ascii="Palatino" w:hAnsi="Palatino"/>
          <w:sz w:val="28"/>
          <w:szCs w:val="28"/>
        </w:rPr>
        <w:t>M</w:t>
      </w:r>
      <w:r w:rsidRPr="00BD73AD">
        <w:rPr>
          <w:rFonts w:ascii="Palatino" w:hAnsi="Palatino"/>
          <w:sz w:val="28"/>
          <w:szCs w:val="28"/>
        </w:rPr>
        <w:t>US 2262.</w:t>
      </w:r>
      <w:r w:rsidR="001B7BF6">
        <w:rPr>
          <w:rFonts w:ascii="Palatino" w:hAnsi="Palatino"/>
          <w:sz w:val="28"/>
          <w:szCs w:val="28"/>
        </w:rPr>
        <w:t>03</w:t>
      </w:r>
    </w:p>
    <w:p w14:paraId="643F9849" w14:textId="77777777" w:rsidR="00BD73AD" w:rsidRDefault="00456993" w:rsidP="00BD73AD">
      <w:pPr>
        <w:pStyle w:val="Title"/>
        <w:rPr>
          <w:rFonts w:ascii="Palatino" w:hAnsi="Palatino"/>
          <w:sz w:val="28"/>
          <w:szCs w:val="28"/>
        </w:rPr>
      </w:pPr>
      <w:r w:rsidRPr="00BD73AD">
        <w:rPr>
          <w:rFonts w:ascii="Palatino" w:hAnsi="Palatino"/>
          <w:sz w:val="28"/>
          <w:szCs w:val="28"/>
        </w:rPr>
        <w:t>SPRI</w:t>
      </w:r>
      <w:r w:rsidR="00246115" w:rsidRPr="00BD73AD">
        <w:rPr>
          <w:rFonts w:ascii="Palatino" w:hAnsi="Palatino"/>
          <w:sz w:val="28"/>
          <w:szCs w:val="28"/>
        </w:rPr>
        <w:t>NG</w:t>
      </w:r>
      <w:r w:rsidR="00E65B46" w:rsidRPr="00BD73AD">
        <w:rPr>
          <w:rFonts w:ascii="Palatino" w:hAnsi="Palatino"/>
          <w:sz w:val="28"/>
          <w:szCs w:val="28"/>
        </w:rPr>
        <w:t xml:space="preserve"> </w:t>
      </w:r>
      <w:r w:rsidR="00246115" w:rsidRPr="00BD73AD">
        <w:rPr>
          <w:rFonts w:ascii="Palatino" w:hAnsi="Palatino"/>
          <w:sz w:val="28"/>
          <w:szCs w:val="28"/>
        </w:rPr>
        <w:t>SEMESTER 20</w:t>
      </w:r>
      <w:r w:rsidRPr="00BD73AD">
        <w:rPr>
          <w:rFonts w:ascii="Palatino" w:hAnsi="Palatino"/>
          <w:sz w:val="28"/>
          <w:szCs w:val="28"/>
        </w:rPr>
        <w:t>21</w:t>
      </w:r>
    </w:p>
    <w:p w14:paraId="63E1A80D" w14:textId="460BC8BF" w:rsidR="00BD73AD" w:rsidRDefault="00456993" w:rsidP="00BD73AD">
      <w:pPr>
        <w:pStyle w:val="Title"/>
        <w:rPr>
          <w:rFonts w:ascii="Palatino" w:hAnsi="Palatino"/>
          <w:b w:val="0"/>
          <w:bCs w:val="0"/>
        </w:rPr>
      </w:pPr>
      <w:r w:rsidRPr="00BD73AD">
        <w:rPr>
          <w:rFonts w:ascii="Palatino" w:hAnsi="Palatino"/>
          <w:b w:val="0"/>
          <w:bCs w:val="0"/>
        </w:rPr>
        <w:t>2262.03-010</w:t>
      </w:r>
      <w:r w:rsidR="008D4A88">
        <w:rPr>
          <w:rFonts w:ascii="Palatino" w:hAnsi="Palatino"/>
          <w:b w:val="0"/>
          <w:bCs w:val="0"/>
        </w:rPr>
        <w:t xml:space="preserve"> [24201]</w:t>
      </w:r>
      <w:r w:rsidRPr="00BD73AD">
        <w:rPr>
          <w:rFonts w:ascii="Palatino" w:hAnsi="Palatino"/>
          <w:b w:val="0"/>
          <w:bCs w:val="0"/>
        </w:rPr>
        <w:t xml:space="preserve">: Monday &amp; Wednesday </w:t>
      </w:r>
      <w:r w:rsidR="008D4A88" w:rsidRPr="00BD73AD">
        <w:rPr>
          <w:rFonts w:ascii="Palatino" w:hAnsi="Palatino"/>
          <w:b w:val="0"/>
          <w:bCs w:val="0"/>
        </w:rPr>
        <w:t xml:space="preserve">9:10 – 10:05 am </w:t>
      </w:r>
      <w:r w:rsidRPr="00BD73AD">
        <w:rPr>
          <w:rFonts w:ascii="Palatino" w:hAnsi="Palatino"/>
          <w:b w:val="0"/>
          <w:bCs w:val="0"/>
        </w:rPr>
        <w:t>• HUGHES 013</w:t>
      </w:r>
    </w:p>
    <w:p w14:paraId="3573ADC0" w14:textId="0E45046F" w:rsidR="006E36F9" w:rsidRPr="00BD73AD" w:rsidRDefault="00456993" w:rsidP="00BD73AD">
      <w:pPr>
        <w:pStyle w:val="Title"/>
        <w:rPr>
          <w:rFonts w:ascii="Palatino" w:hAnsi="Palatino"/>
          <w:sz w:val="28"/>
          <w:szCs w:val="28"/>
        </w:rPr>
      </w:pPr>
      <w:r w:rsidRPr="00BD73AD">
        <w:rPr>
          <w:rFonts w:ascii="Palatino" w:hAnsi="Palatino"/>
          <w:b w:val="0"/>
          <w:bCs w:val="0"/>
        </w:rPr>
        <w:t>2262.03-020</w:t>
      </w:r>
      <w:r w:rsidR="008D4A88">
        <w:rPr>
          <w:rFonts w:ascii="Palatino" w:hAnsi="Palatino"/>
          <w:b w:val="0"/>
          <w:bCs w:val="0"/>
        </w:rPr>
        <w:t xml:space="preserve"> [24200]</w:t>
      </w:r>
      <w:r w:rsidRPr="00BD73AD">
        <w:rPr>
          <w:rFonts w:ascii="Palatino" w:hAnsi="Palatino"/>
          <w:b w:val="0"/>
          <w:bCs w:val="0"/>
        </w:rPr>
        <w:t xml:space="preserve">: Monday &amp; Wednesday </w:t>
      </w:r>
      <w:r w:rsidR="008D4A88" w:rsidRPr="00BD73AD">
        <w:rPr>
          <w:rFonts w:ascii="Palatino" w:hAnsi="Palatino"/>
          <w:b w:val="0"/>
          <w:bCs w:val="0"/>
        </w:rPr>
        <w:t xml:space="preserve">12:40 – 1:35 pm </w:t>
      </w:r>
      <w:r w:rsidR="007D4B3B" w:rsidRPr="00BD73AD">
        <w:rPr>
          <w:rFonts w:ascii="Palatino" w:hAnsi="Palatino"/>
          <w:b w:val="0"/>
          <w:bCs w:val="0"/>
        </w:rPr>
        <w:t xml:space="preserve">• </w:t>
      </w:r>
      <w:r w:rsidR="000C0BB8" w:rsidRPr="00BD73AD">
        <w:rPr>
          <w:rFonts w:ascii="Palatino" w:hAnsi="Palatino"/>
          <w:b w:val="0"/>
          <w:bCs w:val="0"/>
        </w:rPr>
        <w:t xml:space="preserve">HUGHES </w:t>
      </w:r>
      <w:r w:rsidRPr="00BD73AD">
        <w:rPr>
          <w:rFonts w:ascii="Palatino" w:hAnsi="Palatino"/>
          <w:b w:val="0"/>
          <w:bCs w:val="0"/>
        </w:rPr>
        <w:t>0</w:t>
      </w:r>
      <w:r w:rsidR="000C0BB8" w:rsidRPr="00BD73AD">
        <w:rPr>
          <w:rFonts w:ascii="Palatino" w:hAnsi="Palatino"/>
          <w:b w:val="0"/>
          <w:bCs w:val="0"/>
        </w:rPr>
        <w:t>13</w:t>
      </w:r>
    </w:p>
    <w:p w14:paraId="47D2465D" w14:textId="77777777" w:rsidR="00BD73AD" w:rsidRDefault="00BD73AD"/>
    <w:p w14:paraId="03D09282" w14:textId="77777777" w:rsidR="00BD73AD" w:rsidRDefault="00BD73AD"/>
    <w:p w14:paraId="31DD821B" w14:textId="62F8F4B4" w:rsidR="006E36F9" w:rsidRPr="00BD73AD" w:rsidRDefault="006E36F9">
      <w:r w:rsidRPr="00BD73AD">
        <w:t>Prof. Mark Rudoff</w:t>
      </w:r>
    </w:p>
    <w:p w14:paraId="19D51A1B" w14:textId="7E5C6AE2" w:rsidR="006C7FF5" w:rsidRPr="00BD73AD" w:rsidRDefault="006C7FF5">
      <w:r w:rsidRPr="00BD73AD">
        <w:t>rudoff.2</w:t>
      </w:r>
      <w:r w:rsidR="007D4B3B" w:rsidRPr="00BD73AD">
        <w:t>@osu.edu</w:t>
      </w:r>
      <w:r w:rsidRPr="00BD73AD">
        <w:t xml:space="preserve"> •</w:t>
      </w:r>
      <w:r w:rsidR="007D4B3B" w:rsidRPr="00BD73AD">
        <w:t xml:space="preserve"> </w:t>
      </w:r>
      <w:r w:rsidR="00D32CAC" w:rsidRPr="00BD73AD">
        <w:t>text</w:t>
      </w:r>
      <w:r w:rsidR="007D4B3B" w:rsidRPr="00BD73AD">
        <w:t>: (614) 329-1688</w:t>
      </w:r>
    </w:p>
    <w:p w14:paraId="1F573E8D" w14:textId="3A949D8C" w:rsidR="006E36F9" w:rsidRDefault="004F31E6">
      <w:r w:rsidRPr="00BD73AD">
        <w:t xml:space="preserve">Office Hours: </w:t>
      </w:r>
      <w:r w:rsidR="00D90EF9">
        <w:t>Virtual office hours b</w:t>
      </w:r>
      <w:r w:rsidR="00ED1073" w:rsidRPr="00BD73AD">
        <w:t>y appointment</w:t>
      </w:r>
      <w:r w:rsidR="007B2B7B" w:rsidRPr="00BD73AD">
        <w:t>.</w:t>
      </w:r>
    </w:p>
    <w:p w14:paraId="726CD6BA" w14:textId="547699BA" w:rsidR="009E4CF0" w:rsidRDefault="009E4CF0"/>
    <w:p w14:paraId="64F44DA8" w14:textId="55117700" w:rsidR="009E4CF0" w:rsidRDefault="009E4CF0">
      <w:r>
        <w:t>Ms Anna Miller</w:t>
      </w:r>
    </w:p>
    <w:p w14:paraId="1A0F1F2F" w14:textId="572D3D3E" w:rsidR="00D05B96" w:rsidRPr="00BD73AD" w:rsidRDefault="00D05B96">
      <w:r>
        <w:t>Miller.7858@buckeyemail.osu.edu</w:t>
      </w:r>
    </w:p>
    <w:p w14:paraId="7107584C" w14:textId="77777777" w:rsidR="00884FB5" w:rsidRPr="00BD73AD" w:rsidRDefault="00884FB5"/>
    <w:p w14:paraId="1CF3218A" w14:textId="011C6446" w:rsidR="0076273A" w:rsidRDefault="006E36F9" w:rsidP="0076273A">
      <w:r w:rsidRPr="00BD73AD">
        <w:t xml:space="preserve">COURSE </w:t>
      </w:r>
      <w:r w:rsidR="0076273A" w:rsidRPr="00BD73AD">
        <w:t>DESCRIPTION: Pedagogical and performance techniques for string instruments.</w:t>
      </w:r>
    </w:p>
    <w:p w14:paraId="393F8B0D" w14:textId="77777777" w:rsidR="001B7BF6" w:rsidRDefault="001B7BF6" w:rsidP="0076273A"/>
    <w:p w14:paraId="31A03148" w14:textId="6D2E4D4A" w:rsidR="00A332E8" w:rsidRPr="00576905" w:rsidRDefault="00A332E8" w:rsidP="00A332E8">
      <w:pPr>
        <w:rPr>
          <w:b/>
          <w:bCs/>
        </w:rPr>
      </w:pPr>
      <w:r w:rsidRPr="00726AC7">
        <w:rPr>
          <w:b/>
          <w:bCs/>
        </w:rPr>
        <w:t>N.B. OSU Health and safety requirements! All students, faculty and staff are required to comply with and stay up to date on all university safety and health guidance (</w:t>
      </w:r>
      <w:hyperlink r:id="rId7" w:tgtFrame="_blank" w:history="1">
        <w:r w:rsidRPr="00726AC7">
          <w:rPr>
            <w:rStyle w:val="Hyperlink"/>
            <w:b/>
            <w:bCs/>
          </w:rPr>
          <w:t>https://safeandhealthy.osu.edu</w:t>
        </w:r>
      </w:hyperlink>
      <w:r w:rsidRPr="00726AC7">
        <w:rPr>
          <w:b/>
          <w:bCs/>
        </w:rPr>
        <w:t>), which includes following university mask policies and maintaining a safe physical distance at all times. Non-compliance will be warned first and disciplinary actions will be taken for repeated offenses.</w:t>
      </w:r>
    </w:p>
    <w:p w14:paraId="2373BACC" w14:textId="77777777" w:rsidR="00A332E8" w:rsidRDefault="00A332E8" w:rsidP="0076273A"/>
    <w:p w14:paraId="73A43783" w14:textId="77777777" w:rsidR="00A332E8" w:rsidRDefault="00A332E8" w:rsidP="0076273A"/>
    <w:p w14:paraId="0E53F2B9" w14:textId="29D1E0A7" w:rsidR="0076273A" w:rsidRDefault="006E36F9" w:rsidP="0076273A">
      <w:r w:rsidRPr="00BD73AD">
        <w:t>OBJECTIVES</w:t>
      </w:r>
      <w:r w:rsidR="0076273A" w:rsidRPr="00BD73AD">
        <w:t xml:space="preserve"> AND EXPECTED LEARNING OUTCOMES</w:t>
      </w:r>
    </w:p>
    <w:p w14:paraId="59D2254E" w14:textId="6DEE10E7" w:rsidR="00822534" w:rsidRDefault="00822534" w:rsidP="0076273A"/>
    <w:p w14:paraId="668AC623" w14:textId="444E461C" w:rsidR="006C30A4" w:rsidRDefault="006C30A4" w:rsidP="004B5FB8">
      <w:pPr>
        <w:pStyle w:val="ListParagraph"/>
        <w:numPr>
          <w:ilvl w:val="0"/>
          <w:numId w:val="28"/>
        </w:numPr>
        <w:rPr>
          <w:rFonts w:ascii="Palatino" w:hAnsi="Palatino"/>
        </w:rPr>
      </w:pPr>
      <w:r>
        <w:rPr>
          <w:rFonts w:ascii="Palatino" w:hAnsi="Palatino"/>
        </w:rPr>
        <w:t xml:space="preserve">PERFORMANCE: You are going to learn to play violin, viola, cello and double bass; that is, the bulk of the coursework will be making music, wrestling with the </w:t>
      </w:r>
      <w:r w:rsidR="00640D08">
        <w:rPr>
          <w:rFonts w:ascii="Palatino" w:hAnsi="Palatino"/>
        </w:rPr>
        <w:t xml:space="preserve">same </w:t>
      </w:r>
      <w:r>
        <w:rPr>
          <w:rFonts w:ascii="Palatino" w:hAnsi="Palatino"/>
        </w:rPr>
        <w:t>challenges as a young, early-stage string student.</w:t>
      </w:r>
      <w:r w:rsidR="00AB4CD0">
        <w:rPr>
          <w:rFonts w:ascii="Palatino" w:hAnsi="Palatino"/>
        </w:rPr>
        <w:t xml:space="preserve"> We will canvass the teaching methodologies set out in a standard school method. We will also dip into specialized instrumental methods grounded in the strings pedagogy heritage.</w:t>
      </w:r>
      <w:r w:rsidR="00F42F3C">
        <w:rPr>
          <w:rFonts w:ascii="Palatino" w:hAnsi="Palatino"/>
        </w:rPr>
        <w:t xml:space="preserve"> S</w:t>
      </w:r>
      <w:r w:rsidR="00AB4CD0">
        <w:rPr>
          <w:rFonts w:ascii="Palatino" w:hAnsi="Palatino"/>
        </w:rPr>
        <w:t>tudent</w:t>
      </w:r>
      <w:r w:rsidR="00E02AA8">
        <w:rPr>
          <w:rFonts w:ascii="Palatino" w:hAnsi="Palatino"/>
        </w:rPr>
        <w:t>s in</w:t>
      </w:r>
      <w:r w:rsidR="00AB4CD0">
        <w:rPr>
          <w:rFonts w:ascii="Palatino" w:hAnsi="Palatino"/>
        </w:rPr>
        <w:t xml:space="preserve"> the course will:</w:t>
      </w:r>
    </w:p>
    <w:p w14:paraId="28890B4D" w14:textId="5260BECD" w:rsidR="00F42F3C" w:rsidRDefault="00F42F3C" w:rsidP="009A43FE">
      <w:pPr>
        <w:pStyle w:val="ListParagraph"/>
        <w:numPr>
          <w:ilvl w:val="1"/>
          <w:numId w:val="28"/>
        </w:numPr>
        <w:contextualSpacing w:val="0"/>
        <w:rPr>
          <w:rFonts w:ascii="Palatino" w:hAnsi="Palatino"/>
        </w:rPr>
      </w:pPr>
      <w:r>
        <w:rPr>
          <w:rFonts w:ascii="Palatino" w:hAnsi="Palatino"/>
        </w:rPr>
        <w:t>Perform elementary pieces on each instrument.</w:t>
      </w:r>
    </w:p>
    <w:p w14:paraId="020E5706" w14:textId="73BD9512" w:rsidR="00F42F3C" w:rsidRDefault="00F42F3C" w:rsidP="009A43FE">
      <w:pPr>
        <w:pStyle w:val="ListParagraph"/>
        <w:numPr>
          <w:ilvl w:val="1"/>
          <w:numId w:val="28"/>
        </w:numPr>
        <w:contextualSpacing w:val="0"/>
        <w:rPr>
          <w:rFonts w:ascii="Palatino" w:hAnsi="Palatino"/>
        </w:rPr>
      </w:pPr>
      <w:r>
        <w:rPr>
          <w:rFonts w:ascii="Palatino" w:hAnsi="Palatino"/>
        </w:rPr>
        <w:t>Perform a part within an ensemble.</w:t>
      </w:r>
    </w:p>
    <w:p w14:paraId="4B0CBE9C" w14:textId="715E625E" w:rsidR="00F42F3C" w:rsidRDefault="00F42F3C" w:rsidP="009A43FE">
      <w:pPr>
        <w:pStyle w:val="ListParagraph"/>
        <w:numPr>
          <w:ilvl w:val="1"/>
          <w:numId w:val="28"/>
        </w:numPr>
        <w:contextualSpacing w:val="0"/>
        <w:rPr>
          <w:rFonts w:ascii="Palatino" w:hAnsi="Palatino"/>
        </w:rPr>
      </w:pPr>
      <w:r>
        <w:rPr>
          <w:rFonts w:ascii="Palatino" w:hAnsi="Palatino"/>
        </w:rPr>
        <w:t>Develop basic improvisations within a defined framework.</w:t>
      </w:r>
    </w:p>
    <w:p w14:paraId="67EFE5D9" w14:textId="720F0B1F" w:rsidR="00F42F3C" w:rsidRDefault="00F42F3C" w:rsidP="009A43FE">
      <w:pPr>
        <w:pStyle w:val="ListParagraph"/>
        <w:numPr>
          <w:ilvl w:val="1"/>
          <w:numId w:val="28"/>
        </w:numPr>
        <w:contextualSpacing w:val="0"/>
        <w:rPr>
          <w:rFonts w:ascii="Palatino" w:hAnsi="Palatino"/>
        </w:rPr>
      </w:pPr>
      <w:r>
        <w:rPr>
          <w:rFonts w:ascii="Palatino" w:hAnsi="Palatino"/>
        </w:rPr>
        <w:t>Sight-read simple melodies.</w:t>
      </w:r>
    </w:p>
    <w:p w14:paraId="64870868" w14:textId="62F8B296" w:rsidR="00EF382B" w:rsidRPr="00EF382B" w:rsidRDefault="00AB4CD0" w:rsidP="009A43FE">
      <w:pPr>
        <w:pStyle w:val="ListParagraph"/>
        <w:numPr>
          <w:ilvl w:val="1"/>
          <w:numId w:val="28"/>
        </w:numPr>
        <w:contextualSpacing w:val="0"/>
        <w:rPr>
          <w:rFonts w:ascii="Palatino" w:hAnsi="Palatino"/>
        </w:rPr>
      </w:pPr>
      <w:r>
        <w:rPr>
          <w:rFonts w:ascii="Palatino" w:hAnsi="Palatino"/>
        </w:rPr>
        <w:t xml:space="preserve">Understand, execute and model </w:t>
      </w:r>
      <w:r w:rsidR="00F42F3C">
        <w:rPr>
          <w:rFonts w:ascii="Palatino" w:hAnsi="Palatino"/>
        </w:rPr>
        <w:t>sound</w:t>
      </w:r>
      <w:r>
        <w:rPr>
          <w:rFonts w:ascii="Palatino" w:hAnsi="Palatino"/>
        </w:rPr>
        <w:t xml:space="preserve"> technical </w:t>
      </w:r>
      <w:r w:rsidR="00F74526">
        <w:rPr>
          <w:rFonts w:ascii="Palatino" w:hAnsi="Palatino"/>
        </w:rPr>
        <w:t>principles</w:t>
      </w:r>
      <w:r>
        <w:rPr>
          <w:rFonts w:ascii="Palatino" w:hAnsi="Palatino"/>
        </w:rPr>
        <w:t xml:space="preserve"> appropriate to each instrument. </w:t>
      </w:r>
    </w:p>
    <w:p w14:paraId="62BCAA61" w14:textId="425CEF2F" w:rsidR="00AB4CD0" w:rsidRDefault="00F42F3C" w:rsidP="009A43FE">
      <w:pPr>
        <w:pStyle w:val="ListParagraph"/>
        <w:numPr>
          <w:ilvl w:val="1"/>
          <w:numId w:val="28"/>
        </w:numPr>
        <w:contextualSpacing w:val="0"/>
        <w:rPr>
          <w:rFonts w:ascii="Palatino" w:hAnsi="Palatino"/>
        </w:rPr>
      </w:pPr>
      <w:r>
        <w:rPr>
          <w:rFonts w:ascii="Palatino" w:hAnsi="Palatino"/>
        </w:rPr>
        <w:t>Own a foundation for teaching themselves to advance their playing later in their musical journey.</w:t>
      </w:r>
    </w:p>
    <w:p w14:paraId="0250B2E6" w14:textId="5114AD73" w:rsidR="00E02AA8" w:rsidRDefault="00E02AA8" w:rsidP="009A43FE">
      <w:pPr>
        <w:pStyle w:val="ListParagraph"/>
        <w:numPr>
          <w:ilvl w:val="1"/>
          <w:numId w:val="28"/>
        </w:numPr>
        <w:contextualSpacing w:val="0"/>
        <w:rPr>
          <w:rFonts w:ascii="Palatino" w:hAnsi="Palatino"/>
        </w:rPr>
      </w:pPr>
      <w:r>
        <w:rPr>
          <w:rFonts w:ascii="Palatino" w:hAnsi="Palatino"/>
        </w:rPr>
        <w:lastRenderedPageBreak/>
        <w:t>Practice between classes.</w:t>
      </w:r>
      <w:r w:rsidR="009A43FE">
        <w:rPr>
          <w:rFonts w:ascii="Palatino" w:hAnsi="Palatino"/>
        </w:rPr>
        <w:br/>
      </w:r>
    </w:p>
    <w:p w14:paraId="106D4501" w14:textId="77777777" w:rsidR="007760FC" w:rsidRDefault="006C30A4" w:rsidP="004B5FB8">
      <w:pPr>
        <w:pStyle w:val="ListParagraph"/>
        <w:numPr>
          <w:ilvl w:val="0"/>
          <w:numId w:val="28"/>
        </w:numPr>
        <w:rPr>
          <w:rFonts w:ascii="Palatino" w:hAnsi="Palatino"/>
        </w:rPr>
      </w:pPr>
      <w:r>
        <w:rPr>
          <w:rFonts w:ascii="Palatino" w:hAnsi="Palatino"/>
        </w:rPr>
        <w:t xml:space="preserve">PEDAGOGY: </w:t>
      </w:r>
      <w:r w:rsidR="00822534" w:rsidRPr="0081375E">
        <w:rPr>
          <w:rFonts w:ascii="Palatino" w:hAnsi="Palatino"/>
        </w:rPr>
        <w:t xml:space="preserve">This is not, strictly speaking, a </w:t>
      </w:r>
      <w:r w:rsidR="0081375E" w:rsidRPr="0081375E">
        <w:rPr>
          <w:rFonts w:ascii="Palatino" w:hAnsi="Palatino"/>
        </w:rPr>
        <w:t>comp</w:t>
      </w:r>
      <w:r w:rsidR="0081375E">
        <w:rPr>
          <w:rFonts w:ascii="Palatino" w:hAnsi="Palatino"/>
        </w:rPr>
        <w:t>rehensive</w:t>
      </w:r>
      <w:r w:rsidR="0081375E" w:rsidRPr="0081375E">
        <w:rPr>
          <w:rFonts w:ascii="Palatino" w:hAnsi="Palatino"/>
        </w:rPr>
        <w:t xml:space="preserve"> </w:t>
      </w:r>
      <w:r w:rsidR="00822534" w:rsidRPr="0081375E">
        <w:rPr>
          <w:rFonts w:ascii="Palatino" w:hAnsi="Palatino"/>
        </w:rPr>
        <w:t xml:space="preserve">strings methods course—as in, a course intended to prepare a strings specialist educator to direct a school strings program. </w:t>
      </w:r>
      <w:r w:rsidR="003120C1">
        <w:rPr>
          <w:rFonts w:ascii="Palatino" w:hAnsi="Palatino"/>
        </w:rPr>
        <w:t>T</w:t>
      </w:r>
      <w:r w:rsidR="00822534" w:rsidRPr="0081375E">
        <w:rPr>
          <w:rFonts w:ascii="Palatino" w:hAnsi="Palatino"/>
        </w:rPr>
        <w:t xml:space="preserve">his course will offer a foundation in </w:t>
      </w:r>
      <w:r w:rsidR="0081375E" w:rsidRPr="0081375E">
        <w:rPr>
          <w:rFonts w:ascii="Palatino" w:hAnsi="Palatino"/>
        </w:rPr>
        <w:t>techniques</w:t>
      </w:r>
      <w:r w:rsidR="00822534" w:rsidRPr="0081375E">
        <w:rPr>
          <w:rFonts w:ascii="Palatino" w:hAnsi="Palatino"/>
        </w:rPr>
        <w:t>, pedagogies and materials t</w:t>
      </w:r>
      <w:r w:rsidR="0081375E" w:rsidRPr="0081375E">
        <w:rPr>
          <w:rFonts w:ascii="Palatino" w:hAnsi="Palatino"/>
        </w:rPr>
        <w:t xml:space="preserve">hat will integrate with your education training to position you to grow as an effective strings teacher in a range of educational </w:t>
      </w:r>
      <w:r w:rsidR="0081375E">
        <w:rPr>
          <w:rFonts w:ascii="Palatino" w:hAnsi="Palatino"/>
        </w:rPr>
        <w:t>roles</w:t>
      </w:r>
      <w:r w:rsidR="0081375E" w:rsidRPr="0081375E">
        <w:rPr>
          <w:rFonts w:ascii="Palatino" w:hAnsi="Palatino"/>
        </w:rPr>
        <w:t xml:space="preserve">. </w:t>
      </w:r>
      <w:r w:rsidR="0081375E">
        <w:rPr>
          <w:rFonts w:ascii="Palatino" w:hAnsi="Palatino"/>
        </w:rPr>
        <w:t xml:space="preserve">A student who succeeds in this course </w:t>
      </w:r>
      <w:r w:rsidR="004B5FB8">
        <w:rPr>
          <w:rFonts w:ascii="Palatino" w:hAnsi="Palatino"/>
        </w:rPr>
        <w:t>will</w:t>
      </w:r>
      <w:r w:rsidR="0081375E">
        <w:rPr>
          <w:rFonts w:ascii="Palatino" w:hAnsi="Palatino"/>
        </w:rPr>
        <w:t xml:space="preserve"> </w:t>
      </w:r>
      <w:r>
        <w:rPr>
          <w:rFonts w:ascii="Palatino" w:hAnsi="Palatino"/>
        </w:rPr>
        <w:t>acquire</w:t>
      </w:r>
      <w:r w:rsidR="004B5FB8">
        <w:rPr>
          <w:rFonts w:ascii="Palatino" w:hAnsi="Palatino"/>
        </w:rPr>
        <w:t xml:space="preserve"> the skills and information to</w:t>
      </w:r>
      <w:r w:rsidR="007760FC">
        <w:rPr>
          <w:rFonts w:ascii="Palatino" w:hAnsi="Palatino"/>
        </w:rPr>
        <w:t>:</w:t>
      </w:r>
    </w:p>
    <w:p w14:paraId="782EED1E" w14:textId="538A4ADF" w:rsidR="007760FC" w:rsidRDefault="007760FC" w:rsidP="007760FC">
      <w:pPr>
        <w:pStyle w:val="ListParagraph"/>
        <w:numPr>
          <w:ilvl w:val="1"/>
          <w:numId w:val="28"/>
        </w:numPr>
        <w:rPr>
          <w:rFonts w:ascii="Palatino" w:hAnsi="Palatino"/>
        </w:rPr>
      </w:pPr>
      <w:r>
        <w:rPr>
          <w:rFonts w:ascii="Palatino" w:hAnsi="Palatino"/>
        </w:rPr>
        <w:t>O</w:t>
      </w:r>
      <w:r w:rsidR="004B5FB8">
        <w:rPr>
          <w:rFonts w:ascii="Palatino" w:hAnsi="Palatino"/>
        </w:rPr>
        <w:t xml:space="preserve">ffer advice and assistance </w:t>
      </w:r>
      <w:r>
        <w:rPr>
          <w:rFonts w:ascii="Palatino" w:hAnsi="Palatino"/>
        </w:rPr>
        <w:t xml:space="preserve">to string players </w:t>
      </w:r>
      <w:r w:rsidR="004B5FB8">
        <w:rPr>
          <w:rFonts w:ascii="Palatino" w:hAnsi="Palatino"/>
        </w:rPr>
        <w:t>in an orchestra rehearsal</w:t>
      </w:r>
      <w:r>
        <w:rPr>
          <w:rFonts w:ascii="Palatino" w:hAnsi="Palatino"/>
        </w:rPr>
        <w:t>.</w:t>
      </w:r>
      <w:r w:rsidR="004B5FB8">
        <w:rPr>
          <w:rFonts w:ascii="Palatino" w:hAnsi="Palatino"/>
        </w:rPr>
        <w:t xml:space="preserve"> </w:t>
      </w:r>
    </w:p>
    <w:p w14:paraId="477E9D6E" w14:textId="006E4919" w:rsidR="007760FC" w:rsidRDefault="007760FC" w:rsidP="007760FC">
      <w:pPr>
        <w:pStyle w:val="ListParagraph"/>
        <w:numPr>
          <w:ilvl w:val="1"/>
          <w:numId w:val="28"/>
        </w:numPr>
        <w:rPr>
          <w:rFonts w:ascii="Palatino" w:hAnsi="Palatino"/>
        </w:rPr>
      </w:pPr>
      <w:r>
        <w:rPr>
          <w:rFonts w:ascii="Palatino" w:hAnsi="Palatino"/>
        </w:rPr>
        <w:t>A</w:t>
      </w:r>
      <w:r w:rsidR="004B5FB8">
        <w:rPr>
          <w:rFonts w:ascii="Palatino" w:hAnsi="Palatino"/>
        </w:rPr>
        <w:t>ssess student</w:t>
      </w:r>
      <w:r w:rsidR="001C095E">
        <w:rPr>
          <w:rFonts w:ascii="Palatino" w:hAnsi="Palatino"/>
        </w:rPr>
        <w:t xml:space="preserve"> performances</w:t>
      </w:r>
      <w:r w:rsidR="004B5FB8">
        <w:rPr>
          <w:rFonts w:ascii="Palatino" w:hAnsi="Palatino"/>
        </w:rPr>
        <w:t xml:space="preserve"> at auditions and contests</w:t>
      </w:r>
      <w:r>
        <w:rPr>
          <w:rFonts w:ascii="Palatino" w:hAnsi="Palatino"/>
        </w:rPr>
        <w:t>.</w:t>
      </w:r>
    </w:p>
    <w:p w14:paraId="1FDBFBFB" w14:textId="0DE6DD03" w:rsidR="007760FC" w:rsidRDefault="007760FC" w:rsidP="007760FC">
      <w:pPr>
        <w:pStyle w:val="ListParagraph"/>
        <w:numPr>
          <w:ilvl w:val="1"/>
          <w:numId w:val="28"/>
        </w:numPr>
        <w:rPr>
          <w:rFonts w:ascii="Palatino" w:hAnsi="Palatino"/>
        </w:rPr>
      </w:pPr>
      <w:r>
        <w:rPr>
          <w:rFonts w:ascii="Palatino" w:hAnsi="Palatino"/>
        </w:rPr>
        <w:t>A</w:t>
      </w:r>
      <w:r w:rsidR="004B5FB8">
        <w:rPr>
          <w:rFonts w:ascii="Palatino" w:hAnsi="Palatino"/>
        </w:rPr>
        <w:t>ssist or substitute for a string specialist</w:t>
      </w:r>
      <w:r>
        <w:rPr>
          <w:rFonts w:ascii="Palatino" w:hAnsi="Palatino"/>
        </w:rPr>
        <w:t>.</w:t>
      </w:r>
    </w:p>
    <w:p w14:paraId="44F102A3" w14:textId="214EF942" w:rsidR="004B5FB8" w:rsidRDefault="007760FC" w:rsidP="007760FC">
      <w:pPr>
        <w:pStyle w:val="ListParagraph"/>
        <w:numPr>
          <w:ilvl w:val="1"/>
          <w:numId w:val="28"/>
        </w:numPr>
        <w:rPr>
          <w:rFonts w:ascii="Palatino" w:hAnsi="Palatino"/>
        </w:rPr>
      </w:pPr>
      <w:r>
        <w:rPr>
          <w:rFonts w:ascii="Palatino" w:hAnsi="Palatino"/>
        </w:rPr>
        <w:t>C</w:t>
      </w:r>
      <w:r w:rsidR="004B5FB8">
        <w:rPr>
          <w:rFonts w:ascii="Palatino" w:hAnsi="Palatino"/>
        </w:rPr>
        <w:t>ritically assess methods and practices in the field.</w:t>
      </w:r>
      <w:r w:rsidR="009A43FE">
        <w:rPr>
          <w:rFonts w:ascii="Palatino" w:hAnsi="Palatino"/>
        </w:rPr>
        <w:br/>
      </w:r>
    </w:p>
    <w:p w14:paraId="11A9E433" w14:textId="6DBD2E2B" w:rsidR="00CC6BE3" w:rsidRPr="00EF382B" w:rsidRDefault="00CC6BE3" w:rsidP="00CC6BE3">
      <w:pPr>
        <w:pStyle w:val="ListParagraph"/>
        <w:numPr>
          <w:ilvl w:val="0"/>
          <w:numId w:val="28"/>
        </w:numPr>
        <w:rPr>
          <w:rFonts w:ascii="Palatino" w:hAnsi="Palatino"/>
        </w:rPr>
      </w:pPr>
      <w:r>
        <w:rPr>
          <w:rFonts w:ascii="Palatino" w:hAnsi="Palatino"/>
        </w:rPr>
        <w:t xml:space="preserve">MUSICIANSHIP: I assume each </w:t>
      </w:r>
      <w:r w:rsidR="001C095E">
        <w:rPr>
          <w:rFonts w:ascii="Palatino" w:hAnsi="Palatino"/>
        </w:rPr>
        <w:t>of you</w:t>
      </w:r>
      <w:r>
        <w:rPr>
          <w:rFonts w:ascii="Palatino" w:hAnsi="Palatino"/>
        </w:rPr>
        <w:t xml:space="preserve"> comes to the table with solid musicianship chops. Beyond this, students will explore issues specific to the string instrument family, including clefs and octave displacement; rhythm and pulse as they relate to L-R coordination; slurs and articulation; and specialized notation.</w:t>
      </w:r>
      <w:r w:rsidR="009A43FE">
        <w:rPr>
          <w:rFonts w:ascii="Palatino" w:hAnsi="Palatino"/>
        </w:rPr>
        <w:br/>
      </w:r>
    </w:p>
    <w:p w14:paraId="0C1241D3" w14:textId="5DD7A9EB" w:rsidR="006C30A4" w:rsidRPr="004B5FB8" w:rsidRDefault="006C30A4" w:rsidP="004B5FB8">
      <w:pPr>
        <w:pStyle w:val="ListParagraph"/>
        <w:numPr>
          <w:ilvl w:val="0"/>
          <w:numId w:val="28"/>
        </w:numPr>
        <w:rPr>
          <w:rFonts w:ascii="Palatino" w:hAnsi="Palatino"/>
        </w:rPr>
      </w:pPr>
      <w:r>
        <w:rPr>
          <w:rFonts w:ascii="Palatino" w:hAnsi="Palatino"/>
        </w:rPr>
        <w:t>CULTURAL PERSPECTIVE:</w:t>
      </w:r>
      <w:r w:rsidR="00EF382B">
        <w:rPr>
          <w:rFonts w:ascii="Palatino" w:hAnsi="Palatino"/>
        </w:rPr>
        <w:t xml:space="preserve"> The</w:t>
      </w:r>
      <w:r w:rsidR="00F4602E">
        <w:rPr>
          <w:rFonts w:ascii="Palatino" w:hAnsi="Palatino"/>
        </w:rPr>
        <w:t xml:space="preserve">re </w:t>
      </w:r>
      <w:r w:rsidR="005250E3">
        <w:rPr>
          <w:rFonts w:ascii="Palatino" w:hAnsi="Palatino"/>
        </w:rPr>
        <w:t xml:space="preserve">has long been </w:t>
      </w:r>
      <w:r w:rsidR="00F4602E">
        <w:rPr>
          <w:rFonts w:ascii="Palatino" w:hAnsi="Palatino"/>
        </w:rPr>
        <w:t>a culture of string playing and teaching in the U.S. that has little connection to school music.</w:t>
      </w:r>
      <w:r w:rsidR="00EF3765">
        <w:rPr>
          <w:rFonts w:ascii="Palatino" w:hAnsi="Palatino"/>
        </w:rPr>
        <w:t xml:space="preserve"> We will discuss some of the history of that culture as a background to exploring issues of diversity and exclusion in what many see as an elitist pursuit.</w:t>
      </w:r>
    </w:p>
    <w:p w14:paraId="4F4005FA" w14:textId="77777777" w:rsidR="0076273A" w:rsidRPr="00BD73AD" w:rsidRDefault="0076273A" w:rsidP="0076273A"/>
    <w:p w14:paraId="0A0530D1" w14:textId="66712966" w:rsidR="00BD73AD" w:rsidRPr="00BD73AD" w:rsidRDefault="00CC6BE3" w:rsidP="0076273A">
      <w:r>
        <w:t xml:space="preserve">COURSE </w:t>
      </w:r>
      <w:r w:rsidR="006B0787" w:rsidRPr="00BD73AD">
        <w:t xml:space="preserve">MATERIALS:  </w:t>
      </w:r>
    </w:p>
    <w:p w14:paraId="60D3AE82" w14:textId="33DAAC69" w:rsidR="00BD73AD" w:rsidRPr="00BD73AD" w:rsidRDefault="00BD73AD" w:rsidP="0076273A"/>
    <w:p w14:paraId="4E257145" w14:textId="433EB27E" w:rsidR="00822534" w:rsidRPr="00822534" w:rsidRDefault="00BD73AD" w:rsidP="00822534">
      <w:pPr>
        <w:numPr>
          <w:ilvl w:val="0"/>
          <w:numId w:val="27"/>
        </w:numPr>
      </w:pPr>
      <w:r w:rsidRPr="00BD73AD">
        <w:t xml:space="preserve">MAIN TEXT (required):  </w:t>
      </w:r>
      <w:r>
        <w:t xml:space="preserve">Erwin, Horvath, McCashin and Mitchell, </w:t>
      </w:r>
      <w:r w:rsidRPr="00A40947">
        <w:rPr>
          <w:i/>
          <w:iCs/>
        </w:rPr>
        <w:t>New Directions® for Strings</w:t>
      </w:r>
      <w:r w:rsidR="00A40947">
        <w:rPr>
          <w:i/>
          <w:iCs/>
        </w:rPr>
        <w:t>,</w:t>
      </w:r>
      <w:r w:rsidRPr="00A40947">
        <w:rPr>
          <w:i/>
          <w:iCs/>
        </w:rPr>
        <w:t xml:space="preserve"> Teacher’s Manual Book 1</w:t>
      </w:r>
      <w:r>
        <w:t>. (</w:t>
      </w:r>
      <w:r w:rsidR="00A40947">
        <w:t>FJH Music, 2008)</w:t>
      </w:r>
      <w:r w:rsidR="00822534">
        <w:t xml:space="preserve">. </w:t>
      </w:r>
      <w:r w:rsidR="00822534">
        <w:br/>
        <w:t>[</w:t>
      </w:r>
      <w:r w:rsidR="00822534" w:rsidRPr="00822534">
        <w:t>ISBN-13:</w:t>
      </w:r>
      <w:r w:rsidR="00822534">
        <w:t xml:space="preserve"> </w:t>
      </w:r>
      <w:r w:rsidR="00822534" w:rsidRPr="00822534">
        <w:t>978-1569395752</w:t>
      </w:r>
      <w:r w:rsidR="00822534">
        <w:t>]</w:t>
      </w:r>
    </w:p>
    <w:p w14:paraId="6715034C" w14:textId="0D773C2F" w:rsidR="00BD73AD" w:rsidRDefault="00BD73AD" w:rsidP="0076273A"/>
    <w:p w14:paraId="33D071F6" w14:textId="36D1E662" w:rsidR="00A40947" w:rsidRPr="007F30C4" w:rsidRDefault="00A40947" w:rsidP="007F30C4">
      <w:pPr>
        <w:pStyle w:val="ListParagraph"/>
        <w:numPr>
          <w:ilvl w:val="0"/>
          <w:numId w:val="26"/>
        </w:numPr>
        <w:rPr>
          <w:rFonts w:ascii="Palatino" w:hAnsi="Palatino"/>
        </w:rPr>
      </w:pPr>
      <w:r w:rsidRPr="007F30C4">
        <w:rPr>
          <w:rFonts w:ascii="Palatino" w:hAnsi="Palatino"/>
        </w:rPr>
        <w:t xml:space="preserve">ADDITIONAL MATERIALS: Download from </w:t>
      </w:r>
      <w:r w:rsidR="00822534" w:rsidRPr="007F30C4">
        <w:rPr>
          <w:rFonts w:ascii="Palatino" w:hAnsi="Palatino"/>
        </w:rPr>
        <w:t>IMSLP or Canvas</w:t>
      </w:r>
      <w:r w:rsidRPr="007F30C4">
        <w:rPr>
          <w:rFonts w:ascii="Palatino" w:hAnsi="Palatino"/>
        </w:rPr>
        <w:t xml:space="preserve"> and prepare to study the following:</w:t>
      </w:r>
    </w:p>
    <w:p w14:paraId="4D332BAE" w14:textId="34BFDB19" w:rsidR="00A40947" w:rsidRDefault="00A40947" w:rsidP="007F30C4">
      <w:pPr>
        <w:pStyle w:val="ListParagraph"/>
        <w:numPr>
          <w:ilvl w:val="1"/>
          <w:numId w:val="26"/>
        </w:numPr>
        <w:rPr>
          <w:rFonts w:ascii="Palatino" w:hAnsi="Palatino"/>
        </w:rPr>
      </w:pPr>
      <w:r>
        <w:rPr>
          <w:rFonts w:ascii="Palatino" w:hAnsi="Palatino"/>
        </w:rPr>
        <w:t xml:space="preserve">VIOLIN: </w:t>
      </w:r>
      <w:r w:rsidRPr="00A40947">
        <w:rPr>
          <w:rFonts w:ascii="Palatino" w:hAnsi="Palatino"/>
          <w:i/>
          <w:iCs/>
        </w:rPr>
        <w:t>Maia Bang Violin Method</w:t>
      </w:r>
      <w:r>
        <w:rPr>
          <w:rFonts w:ascii="Palatino" w:hAnsi="Palatino"/>
        </w:rPr>
        <w:t xml:space="preserve">, Book 1. </w:t>
      </w:r>
      <w:hyperlink r:id="rId8" w:history="1">
        <w:r w:rsidRPr="00346A67">
          <w:rPr>
            <w:rStyle w:val="Hyperlink"/>
            <w:rFonts w:ascii="Palatino" w:hAnsi="Palatino"/>
          </w:rPr>
          <w:t>https://ks.imslp.net/files/imglnks/usimg/7/7a/IMSLP118437-PMLP239662-1.pdf</w:t>
        </w:r>
      </w:hyperlink>
    </w:p>
    <w:p w14:paraId="487DD06D" w14:textId="1CF9C323" w:rsidR="00A40947" w:rsidRDefault="00A40947" w:rsidP="007F30C4">
      <w:pPr>
        <w:pStyle w:val="ListParagraph"/>
        <w:numPr>
          <w:ilvl w:val="1"/>
          <w:numId w:val="26"/>
        </w:numPr>
        <w:rPr>
          <w:rFonts w:ascii="Palatino" w:hAnsi="Palatino"/>
        </w:rPr>
      </w:pPr>
      <w:r>
        <w:rPr>
          <w:rFonts w:ascii="Palatino" w:hAnsi="Palatino"/>
        </w:rPr>
        <w:t xml:space="preserve">VIOLA: Harry Schloming, </w:t>
      </w:r>
      <w:r w:rsidRPr="00A40947">
        <w:rPr>
          <w:rFonts w:ascii="Palatino" w:hAnsi="Palatino"/>
          <w:i/>
          <w:iCs/>
        </w:rPr>
        <w:t>The Study of the Viola</w:t>
      </w:r>
      <w:r>
        <w:rPr>
          <w:rFonts w:ascii="Palatino" w:hAnsi="Palatino"/>
        </w:rPr>
        <w:t xml:space="preserve">. </w:t>
      </w:r>
      <w:hyperlink r:id="rId9" w:history="1">
        <w:r w:rsidRPr="00346A67">
          <w:rPr>
            <w:rStyle w:val="Hyperlink"/>
            <w:rFonts w:ascii="Palatino" w:hAnsi="Palatino"/>
          </w:rPr>
          <w:t>https://ks4.imslp.net/files/imglnks/usimg/a/a4/IMSLP517664-PMLP839077-VA_SCHLOM_20_BK_1.pdf</w:t>
        </w:r>
      </w:hyperlink>
    </w:p>
    <w:p w14:paraId="30309CFE" w14:textId="43D9CC5E" w:rsidR="00A40947" w:rsidRDefault="00A40947" w:rsidP="007F30C4">
      <w:pPr>
        <w:pStyle w:val="ListParagraph"/>
        <w:numPr>
          <w:ilvl w:val="1"/>
          <w:numId w:val="26"/>
        </w:numPr>
        <w:rPr>
          <w:rFonts w:ascii="Palatino" w:hAnsi="Palatino"/>
        </w:rPr>
      </w:pPr>
      <w:r>
        <w:rPr>
          <w:rFonts w:ascii="Palatino" w:hAnsi="Palatino"/>
        </w:rPr>
        <w:lastRenderedPageBreak/>
        <w:t xml:space="preserve">CELLO: </w:t>
      </w:r>
      <w:r w:rsidR="00FF5DDE">
        <w:rPr>
          <w:rFonts w:ascii="Palatino" w:hAnsi="Palatino"/>
        </w:rPr>
        <w:t>Josef Werner</w:t>
      </w:r>
      <w:r>
        <w:rPr>
          <w:rFonts w:ascii="Palatino" w:hAnsi="Palatino"/>
        </w:rPr>
        <w:t xml:space="preserve">, </w:t>
      </w:r>
      <w:r w:rsidR="00FF5DDE">
        <w:rPr>
          <w:rFonts w:ascii="Palatino" w:hAnsi="Palatino"/>
          <w:i/>
          <w:iCs/>
        </w:rPr>
        <w:t>Practical and Systematic Violoncello-School</w:t>
      </w:r>
      <w:r>
        <w:rPr>
          <w:rFonts w:ascii="Palatino" w:hAnsi="Palatino"/>
        </w:rPr>
        <w:t xml:space="preserve">. </w:t>
      </w:r>
      <w:hyperlink r:id="rId10" w:history="1">
        <w:r w:rsidR="00FF5DDE" w:rsidRPr="00FF5DDE">
          <w:rPr>
            <w:rStyle w:val="Hyperlink"/>
            <w:rFonts w:ascii="Palatino" w:hAnsi="Palatino"/>
          </w:rPr>
          <w:t>https://ks.imslp.net/files/imglnks/usimg/4/4d/IMSLP449238-PMLP121330-JWerner_Praktische_Violoncell-Schule,_Op.12_books1-4_cello.pdf</w:t>
        </w:r>
      </w:hyperlink>
    </w:p>
    <w:p w14:paraId="515D078B" w14:textId="3CBD64DE" w:rsidR="00A40947" w:rsidRPr="006E22C9" w:rsidRDefault="00A40947" w:rsidP="007F30C4">
      <w:pPr>
        <w:pStyle w:val="ListParagraph"/>
        <w:numPr>
          <w:ilvl w:val="1"/>
          <w:numId w:val="26"/>
        </w:numPr>
        <w:rPr>
          <w:rStyle w:val="Hyperlink"/>
          <w:rFonts w:ascii="Palatino" w:hAnsi="Palatino"/>
          <w:color w:val="auto"/>
          <w:u w:val="none"/>
        </w:rPr>
      </w:pPr>
      <w:r>
        <w:rPr>
          <w:rFonts w:ascii="Palatino" w:hAnsi="Palatino"/>
        </w:rPr>
        <w:t xml:space="preserve">BASS: Franz Simandl, </w:t>
      </w:r>
      <w:r w:rsidRPr="00A40947">
        <w:rPr>
          <w:rFonts w:ascii="Palatino" w:hAnsi="Palatino"/>
          <w:i/>
          <w:iCs/>
        </w:rPr>
        <w:t>New Method for the Double Bass</w:t>
      </w:r>
      <w:r>
        <w:rPr>
          <w:rFonts w:ascii="Palatino" w:hAnsi="Palatino"/>
        </w:rPr>
        <w:t xml:space="preserve">, Book 1. </w:t>
      </w:r>
      <w:hyperlink r:id="rId11" w:history="1">
        <w:r w:rsidRPr="00346A67">
          <w:rPr>
            <w:rStyle w:val="Hyperlink"/>
            <w:rFonts w:ascii="Palatino" w:hAnsi="Palatino"/>
          </w:rPr>
          <w:t>https://ks4.imslp.net/files/imglnks/usimg/c/cf/IMSLP272043-PMLP441271-simandl_method_book1.pdf</w:t>
        </w:r>
      </w:hyperlink>
    </w:p>
    <w:p w14:paraId="48D37C14" w14:textId="711890EC" w:rsidR="006E22C9" w:rsidRPr="006E22C9" w:rsidRDefault="006E22C9" w:rsidP="006E22C9">
      <w:pPr>
        <w:pStyle w:val="ListParagraph"/>
        <w:numPr>
          <w:ilvl w:val="0"/>
          <w:numId w:val="26"/>
        </w:numPr>
        <w:rPr>
          <w:rStyle w:val="Hyperlink"/>
          <w:rFonts w:ascii="Palatino" w:hAnsi="Palatino"/>
          <w:color w:val="auto"/>
          <w:u w:val="none"/>
        </w:rPr>
      </w:pPr>
      <w:r>
        <w:rPr>
          <w:rStyle w:val="Hyperlink"/>
          <w:rFonts w:ascii="Palatino" w:hAnsi="Palatino"/>
          <w:color w:val="auto"/>
          <w:u w:val="none"/>
        </w:rPr>
        <w:t>Other materials and readings as assigned and posted on Canvas.</w:t>
      </w:r>
    </w:p>
    <w:p w14:paraId="30F135A1" w14:textId="77777777" w:rsidR="006E22C9" w:rsidRPr="006E22C9" w:rsidRDefault="006E22C9" w:rsidP="006E22C9"/>
    <w:p w14:paraId="26FA3F12" w14:textId="77777777" w:rsidR="00A40947" w:rsidRPr="00A40947" w:rsidRDefault="00A40947" w:rsidP="00A40947"/>
    <w:p w14:paraId="009EF6BD" w14:textId="77777777" w:rsidR="00244CB7" w:rsidRDefault="00E02AA8" w:rsidP="00C94B2F">
      <w:r>
        <w:t>EQUIPMENT</w:t>
      </w:r>
    </w:p>
    <w:p w14:paraId="7380D66B" w14:textId="77777777" w:rsidR="00244CB7" w:rsidRDefault="00244CB7" w:rsidP="00C94B2F"/>
    <w:p w14:paraId="5A2523EC" w14:textId="4420A607" w:rsidR="00244CB7" w:rsidRDefault="00E02AA8" w:rsidP="00C94B2F">
      <w:r>
        <w:t xml:space="preserve">For each rotation (see “Itinerary” below) you will be assigned an instrument </w:t>
      </w:r>
      <w:r w:rsidR="00C94B2F">
        <w:t xml:space="preserve">outfit (instrument, bow, case and necessary </w:t>
      </w:r>
      <w:r w:rsidR="006E22C9">
        <w:t>accoutrements</w:t>
      </w:r>
      <w:r w:rsidR="00C94B2F">
        <w:t xml:space="preserve">) </w:t>
      </w:r>
      <w:r>
        <w:t>from the SOM collection</w:t>
      </w:r>
      <w:r w:rsidR="00C94B2F">
        <w:t xml:space="preserve"> which </w:t>
      </w:r>
      <w:r>
        <w:t xml:space="preserve">will be yours </w:t>
      </w:r>
      <w:r w:rsidR="00C94B2F">
        <w:t xml:space="preserve">to use for class, practicing and assignments for about 3 weeks. </w:t>
      </w:r>
    </w:p>
    <w:p w14:paraId="7559F1D8" w14:textId="77777777" w:rsidR="00244CB7" w:rsidRDefault="00244CB7" w:rsidP="00C94B2F"/>
    <w:p w14:paraId="20B6D0CE" w14:textId="31DF8BD5" w:rsidR="00C94B2F" w:rsidRDefault="00244CB7" w:rsidP="00C94B2F">
      <w:r>
        <w:t xml:space="preserve">WHAT YOU NEED TO SUPPLY: </w:t>
      </w:r>
      <w:r w:rsidR="00C94B2F">
        <w:t xml:space="preserve">You will come prepared to class with music stand, pencils and a soft cloth for cleaning your instrument. (Memorize this </w:t>
      </w:r>
      <w:r>
        <w:t>trope</w:t>
      </w:r>
      <w:r w:rsidR="00C94B2F">
        <w:t xml:space="preserve">: you are going to recite </w:t>
      </w:r>
      <w:r>
        <w:t>it</w:t>
      </w:r>
      <w:r w:rsidR="00C94B2F">
        <w:t xml:space="preserve"> to your students a few thousand times.) I also recommend purchasing your own </w:t>
      </w:r>
      <w:r w:rsidR="000B0F33">
        <w:t>rosin. (The outfit will include a cake of rosin but I cannot vouch for its quality or health.) D’Addario</w:t>
      </w:r>
      <w:r w:rsidR="001C095E">
        <w:t>’s inexpensive</w:t>
      </w:r>
      <w:r w:rsidR="000B0F33">
        <w:t xml:space="preserve"> Natural Dark works well for upper strings and cello; </w:t>
      </w:r>
      <w:r w:rsidR="001C095E">
        <w:t>their P</w:t>
      </w:r>
      <w:r w:rsidR="000B0F33">
        <w:t xml:space="preserve">remium </w:t>
      </w:r>
      <w:r w:rsidR="00516561">
        <w:t>D</w:t>
      </w:r>
      <w:r w:rsidR="000B0F33">
        <w:t xml:space="preserve">ark is a decent upgrade with the advantage of a hard </w:t>
      </w:r>
      <w:r w:rsidR="0065529A">
        <w:t xml:space="preserve">protective </w:t>
      </w:r>
      <w:r w:rsidR="000B0F33">
        <w:t xml:space="preserve">case. Bass rosin is </w:t>
      </w:r>
      <w:r w:rsidR="00BC39FA">
        <w:t>a special,</w:t>
      </w:r>
      <w:r w:rsidR="000B0F33">
        <w:t xml:space="preserve"> mysterious substance. Industry standard is Pops’ Bass Rosin (around $15 on Amazon) and the school keeps some around if</w:t>
      </w:r>
      <w:r w:rsidR="00BC39FA">
        <w:t xml:space="preserve"> you are shy about investing. </w:t>
      </w:r>
    </w:p>
    <w:p w14:paraId="4EF712CC" w14:textId="3D59553E" w:rsidR="009E4CF0" w:rsidRDefault="009E4CF0" w:rsidP="000B5568"/>
    <w:p w14:paraId="04A6A3BB" w14:textId="14B78DAC" w:rsidR="00901AA2" w:rsidRDefault="00901AA2" w:rsidP="00A819F9">
      <w:r w:rsidRPr="00A819F9">
        <w:t>COURSE ITINERARY</w:t>
      </w:r>
    </w:p>
    <w:p w14:paraId="60C2CD7C" w14:textId="2C51EB42" w:rsidR="006F24C0" w:rsidRDefault="006F24C0" w:rsidP="00A819F9"/>
    <w:p w14:paraId="1668DEAB" w14:textId="09F85213" w:rsidR="006F24C0" w:rsidRDefault="006F24C0" w:rsidP="00A819F9">
      <w:r>
        <w:t xml:space="preserve">The following represents a rough timeline for the String Tech course.  Details of class content, assignments, and changes will be posted on Carmen Canvas. You should treat Canvas as your main, definitive source of syllabus information. </w:t>
      </w:r>
    </w:p>
    <w:p w14:paraId="52F3C255" w14:textId="77777777" w:rsidR="006F24C0" w:rsidRDefault="006F24C0" w:rsidP="00A819F9"/>
    <w:p w14:paraId="5DBB1B51" w14:textId="68043E85" w:rsidR="006F24C0" w:rsidRDefault="006F24C0" w:rsidP="00A819F9">
      <w:r>
        <w:t>The first two weeks will set the stage</w:t>
      </w:r>
      <w:r w:rsidR="0065529A">
        <w:t xml:space="preserve"> with</w:t>
      </w:r>
      <w:r>
        <w:t xml:space="preserve"> a basic background. </w:t>
      </w:r>
      <w:r w:rsidR="0065529A">
        <w:t>Beginning with</w:t>
      </w:r>
      <w:r>
        <w:t xml:space="preserve"> week 3 we will proceed through a series of 4 rotations</w:t>
      </w:r>
      <w:r w:rsidR="00D1104D">
        <w:t xml:space="preserve">, taking a tour of the development of a strings learner following the structure of the main text, </w:t>
      </w:r>
      <w:r w:rsidR="00D1104D" w:rsidRPr="00A40947">
        <w:rPr>
          <w:i/>
          <w:iCs/>
        </w:rPr>
        <w:t>New Directions® for Strings</w:t>
      </w:r>
      <w:r w:rsidR="00D1104D">
        <w:t xml:space="preserve">. </w:t>
      </w:r>
      <w:r>
        <w:t xml:space="preserve">In each rotation you will work with a different instrument. At each switch </w:t>
      </w:r>
      <w:r w:rsidR="00E82B88">
        <w:t>you</w:t>
      </w:r>
      <w:r>
        <w:t xml:space="preserve"> will pick up where we left off in </w:t>
      </w:r>
      <w:r w:rsidR="00D1104D">
        <w:t xml:space="preserve">the </w:t>
      </w:r>
      <w:r w:rsidR="00E82B88">
        <w:t>tour</w:t>
      </w:r>
      <w:r w:rsidR="00D1104D">
        <w:t xml:space="preserve">; that is, though you will have a new instrument, you will be expected to transfer skills from earlier work. (Note: string majors will NOT get a rotation on their major instrument; you </w:t>
      </w:r>
      <w:r w:rsidR="00D1104D">
        <w:lastRenderedPageBreak/>
        <w:t xml:space="preserve">will double up on another instrument.)  In each rotation students will practice and perform to the level of specified repertoire, work in ensembles, and (to the extent that pandemic conditions permit) teach </w:t>
      </w:r>
      <w:r w:rsidR="0065529A">
        <w:t>one</w:t>
      </w:r>
      <w:r w:rsidR="00D1104D">
        <w:t xml:space="preserve"> other by exploring pedagogical strategies canvassed in </w:t>
      </w:r>
      <w:r w:rsidR="00EE55CC">
        <w:t xml:space="preserve">the class and materials. </w:t>
      </w:r>
    </w:p>
    <w:p w14:paraId="07E3E686" w14:textId="77777777" w:rsidR="00901AA2" w:rsidRPr="00BD73AD" w:rsidRDefault="00901AA2" w:rsidP="00901AA2"/>
    <w:tbl>
      <w:tblPr>
        <w:tblW w:w="8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99"/>
        <w:gridCol w:w="2290"/>
        <w:gridCol w:w="2238"/>
        <w:gridCol w:w="12"/>
        <w:gridCol w:w="2250"/>
      </w:tblGrid>
      <w:tr w:rsidR="0065529A" w:rsidRPr="0065529A" w14:paraId="40479E0F" w14:textId="77777777" w:rsidTr="00403442">
        <w:trPr>
          <w:cantSplit/>
          <w:tblHeader/>
        </w:trPr>
        <w:tc>
          <w:tcPr>
            <w:tcW w:w="8148" w:type="dxa"/>
            <w:gridSpan w:val="6"/>
            <w:shd w:val="clear" w:color="auto" w:fill="auto"/>
          </w:tcPr>
          <w:p w14:paraId="4B9222A3" w14:textId="05DF73D9" w:rsidR="0065529A" w:rsidRPr="0065529A" w:rsidRDefault="0065529A" w:rsidP="0065529A">
            <w:pPr>
              <w:ind w:left="934" w:hanging="934"/>
              <w:jc w:val="center"/>
              <w:rPr>
                <w:b/>
                <w:bCs/>
                <w:sz w:val="22"/>
                <w:szCs w:val="22"/>
              </w:rPr>
            </w:pPr>
            <w:r w:rsidRPr="0065529A">
              <w:rPr>
                <w:b/>
                <w:bCs/>
                <w:sz w:val="22"/>
                <w:szCs w:val="22"/>
              </w:rPr>
              <w:t xml:space="preserve">Weeks 1-2:  The Basics.  </w:t>
            </w:r>
          </w:p>
        </w:tc>
      </w:tr>
      <w:tr w:rsidR="0065529A" w:rsidRPr="00BD73AD" w14:paraId="79710B9A" w14:textId="77777777" w:rsidTr="002D151A">
        <w:trPr>
          <w:cantSplit/>
          <w:tblHeader/>
        </w:trPr>
        <w:tc>
          <w:tcPr>
            <w:tcW w:w="559" w:type="dxa"/>
            <w:shd w:val="clear" w:color="auto" w:fill="auto"/>
          </w:tcPr>
          <w:p w14:paraId="02848B0E" w14:textId="77777777" w:rsidR="0065529A" w:rsidRPr="00BD73AD" w:rsidRDefault="0065529A" w:rsidP="0065529A">
            <w:pPr>
              <w:jc w:val="center"/>
              <w:rPr>
                <w:sz w:val="22"/>
                <w:szCs w:val="22"/>
              </w:rPr>
            </w:pPr>
            <w:r w:rsidRPr="00BD73AD">
              <w:rPr>
                <w:sz w:val="22"/>
                <w:szCs w:val="22"/>
              </w:rPr>
              <w:t>Wk</w:t>
            </w:r>
          </w:p>
        </w:tc>
        <w:tc>
          <w:tcPr>
            <w:tcW w:w="799" w:type="dxa"/>
            <w:shd w:val="clear" w:color="auto" w:fill="auto"/>
          </w:tcPr>
          <w:p w14:paraId="31D7402C" w14:textId="77777777" w:rsidR="0065529A" w:rsidRPr="00BD73AD" w:rsidRDefault="0065529A" w:rsidP="0065529A">
            <w:pPr>
              <w:jc w:val="center"/>
              <w:rPr>
                <w:sz w:val="22"/>
                <w:szCs w:val="22"/>
              </w:rPr>
            </w:pPr>
            <w:r w:rsidRPr="00BD73AD">
              <w:rPr>
                <w:sz w:val="22"/>
                <w:szCs w:val="22"/>
              </w:rPr>
              <w:t>Day</w:t>
            </w:r>
          </w:p>
        </w:tc>
        <w:tc>
          <w:tcPr>
            <w:tcW w:w="2290" w:type="dxa"/>
            <w:shd w:val="clear" w:color="auto" w:fill="auto"/>
          </w:tcPr>
          <w:p w14:paraId="29C5B8A5" w14:textId="77777777" w:rsidR="0065529A" w:rsidRPr="00BD73AD" w:rsidRDefault="0065529A" w:rsidP="0065529A">
            <w:pPr>
              <w:jc w:val="center"/>
              <w:rPr>
                <w:sz w:val="22"/>
                <w:szCs w:val="22"/>
              </w:rPr>
            </w:pPr>
            <w:r>
              <w:rPr>
                <w:sz w:val="22"/>
                <w:szCs w:val="22"/>
              </w:rPr>
              <w:t>SUBJECT</w:t>
            </w:r>
          </w:p>
        </w:tc>
        <w:tc>
          <w:tcPr>
            <w:tcW w:w="2238" w:type="dxa"/>
            <w:shd w:val="clear" w:color="auto" w:fill="auto"/>
          </w:tcPr>
          <w:p w14:paraId="21496890" w14:textId="77777777" w:rsidR="0065529A" w:rsidRPr="00BD73AD" w:rsidRDefault="0065529A" w:rsidP="0065529A">
            <w:pPr>
              <w:ind w:left="934" w:hanging="934"/>
              <w:jc w:val="center"/>
              <w:rPr>
                <w:sz w:val="22"/>
                <w:szCs w:val="22"/>
              </w:rPr>
            </w:pPr>
            <w:r>
              <w:rPr>
                <w:sz w:val="22"/>
                <w:szCs w:val="22"/>
              </w:rPr>
              <w:t>PREPARATION</w:t>
            </w:r>
          </w:p>
        </w:tc>
        <w:tc>
          <w:tcPr>
            <w:tcW w:w="2262" w:type="dxa"/>
            <w:gridSpan w:val="2"/>
          </w:tcPr>
          <w:p w14:paraId="183D0EE4" w14:textId="77777777" w:rsidR="0065529A" w:rsidRDefault="0065529A" w:rsidP="0065529A">
            <w:pPr>
              <w:ind w:left="934" w:hanging="934"/>
              <w:jc w:val="center"/>
              <w:rPr>
                <w:sz w:val="22"/>
                <w:szCs w:val="22"/>
              </w:rPr>
            </w:pPr>
            <w:r>
              <w:rPr>
                <w:sz w:val="22"/>
                <w:szCs w:val="22"/>
              </w:rPr>
              <w:t>ASSESSMENT</w:t>
            </w:r>
          </w:p>
        </w:tc>
      </w:tr>
      <w:tr w:rsidR="0065529A" w:rsidRPr="00BD73AD" w14:paraId="2FA14685" w14:textId="77777777" w:rsidTr="00A819F9">
        <w:trPr>
          <w:cantSplit/>
        </w:trPr>
        <w:tc>
          <w:tcPr>
            <w:tcW w:w="559" w:type="dxa"/>
            <w:shd w:val="clear" w:color="auto" w:fill="auto"/>
          </w:tcPr>
          <w:p w14:paraId="7003C8C3" w14:textId="77777777" w:rsidR="0065529A" w:rsidRPr="00BD73AD" w:rsidRDefault="0065529A" w:rsidP="0065529A">
            <w:pPr>
              <w:rPr>
                <w:sz w:val="22"/>
                <w:szCs w:val="22"/>
              </w:rPr>
            </w:pPr>
            <w:r w:rsidRPr="00BD73AD">
              <w:rPr>
                <w:sz w:val="22"/>
                <w:szCs w:val="22"/>
              </w:rPr>
              <w:t>1</w:t>
            </w:r>
          </w:p>
        </w:tc>
        <w:tc>
          <w:tcPr>
            <w:tcW w:w="799" w:type="dxa"/>
            <w:shd w:val="clear" w:color="auto" w:fill="auto"/>
          </w:tcPr>
          <w:p w14:paraId="5C39C65E" w14:textId="77777777" w:rsidR="0065529A" w:rsidRPr="00BD73AD" w:rsidRDefault="0065529A" w:rsidP="0065529A">
            <w:pPr>
              <w:rPr>
                <w:sz w:val="22"/>
                <w:szCs w:val="22"/>
              </w:rPr>
            </w:pPr>
            <w:r>
              <w:rPr>
                <w:sz w:val="22"/>
                <w:szCs w:val="22"/>
              </w:rPr>
              <w:t>1/11</w:t>
            </w:r>
          </w:p>
        </w:tc>
        <w:tc>
          <w:tcPr>
            <w:tcW w:w="2290" w:type="dxa"/>
            <w:shd w:val="clear" w:color="auto" w:fill="auto"/>
          </w:tcPr>
          <w:p w14:paraId="2F7BE2C9" w14:textId="686C0526" w:rsidR="0065529A" w:rsidRPr="00BD73AD" w:rsidRDefault="0065529A" w:rsidP="0065529A">
            <w:pPr>
              <w:rPr>
                <w:sz w:val="22"/>
                <w:szCs w:val="22"/>
              </w:rPr>
            </w:pPr>
            <w:r>
              <w:rPr>
                <w:sz w:val="22"/>
                <w:szCs w:val="22"/>
              </w:rPr>
              <w:t>Lecture: Introduction to the territory</w:t>
            </w:r>
          </w:p>
        </w:tc>
        <w:tc>
          <w:tcPr>
            <w:tcW w:w="2238" w:type="dxa"/>
            <w:vMerge w:val="restart"/>
            <w:shd w:val="clear" w:color="auto" w:fill="auto"/>
          </w:tcPr>
          <w:p w14:paraId="4FCCD2F4" w14:textId="19F9BD45" w:rsidR="0065529A" w:rsidRDefault="0065529A" w:rsidP="0065529A">
            <w:pPr>
              <w:rPr>
                <w:sz w:val="22"/>
                <w:szCs w:val="22"/>
              </w:rPr>
            </w:pPr>
            <w:r>
              <w:rPr>
                <w:sz w:val="22"/>
                <w:szCs w:val="22"/>
              </w:rPr>
              <w:t xml:space="preserve">Reading: </w:t>
            </w:r>
            <w:r w:rsidRPr="00A40947">
              <w:rPr>
                <w:i/>
                <w:iCs/>
              </w:rPr>
              <w:t>New Directions® for Strings</w:t>
            </w:r>
            <w:r>
              <w:rPr>
                <w:sz w:val="22"/>
                <w:szCs w:val="22"/>
              </w:rPr>
              <w:t xml:space="preserve"> [NDS] 20-94</w:t>
            </w:r>
          </w:p>
          <w:p w14:paraId="60C04C4D" w14:textId="77777777" w:rsidR="0065529A" w:rsidRDefault="0065529A" w:rsidP="0065529A">
            <w:pPr>
              <w:rPr>
                <w:sz w:val="22"/>
                <w:szCs w:val="22"/>
              </w:rPr>
            </w:pPr>
          </w:p>
          <w:p w14:paraId="3EB7FC4E" w14:textId="474B4F4A" w:rsidR="0065529A" w:rsidRPr="00BD73AD" w:rsidRDefault="0065529A" w:rsidP="0065529A">
            <w:pPr>
              <w:rPr>
                <w:sz w:val="22"/>
                <w:szCs w:val="22"/>
              </w:rPr>
            </w:pPr>
          </w:p>
        </w:tc>
        <w:tc>
          <w:tcPr>
            <w:tcW w:w="2262" w:type="dxa"/>
            <w:gridSpan w:val="2"/>
          </w:tcPr>
          <w:p w14:paraId="33571A86" w14:textId="77777777" w:rsidR="0065529A" w:rsidRPr="00BD73AD" w:rsidRDefault="0065529A" w:rsidP="0065529A">
            <w:pPr>
              <w:ind w:left="934" w:hanging="934"/>
              <w:rPr>
                <w:sz w:val="22"/>
                <w:szCs w:val="22"/>
              </w:rPr>
            </w:pPr>
          </w:p>
        </w:tc>
      </w:tr>
      <w:tr w:rsidR="0065529A" w:rsidRPr="00BD73AD" w14:paraId="406C87EF" w14:textId="77777777" w:rsidTr="00A819F9">
        <w:trPr>
          <w:cantSplit/>
        </w:trPr>
        <w:tc>
          <w:tcPr>
            <w:tcW w:w="559" w:type="dxa"/>
            <w:tcBorders>
              <w:bottom w:val="single" w:sz="4" w:space="0" w:color="auto"/>
            </w:tcBorders>
            <w:shd w:val="clear" w:color="auto" w:fill="auto"/>
          </w:tcPr>
          <w:p w14:paraId="591B2CDD" w14:textId="77777777" w:rsidR="0065529A" w:rsidRPr="00BD73AD" w:rsidRDefault="0065529A" w:rsidP="0065529A">
            <w:pPr>
              <w:rPr>
                <w:sz w:val="22"/>
                <w:szCs w:val="22"/>
              </w:rPr>
            </w:pPr>
          </w:p>
        </w:tc>
        <w:tc>
          <w:tcPr>
            <w:tcW w:w="799" w:type="dxa"/>
            <w:tcBorders>
              <w:bottom w:val="single" w:sz="4" w:space="0" w:color="auto"/>
            </w:tcBorders>
            <w:shd w:val="clear" w:color="auto" w:fill="auto"/>
          </w:tcPr>
          <w:p w14:paraId="0294FE3E" w14:textId="77777777" w:rsidR="0065529A" w:rsidRPr="00BD73AD" w:rsidRDefault="0065529A" w:rsidP="0065529A">
            <w:pPr>
              <w:rPr>
                <w:sz w:val="22"/>
                <w:szCs w:val="22"/>
              </w:rPr>
            </w:pPr>
            <w:r>
              <w:rPr>
                <w:sz w:val="22"/>
                <w:szCs w:val="22"/>
              </w:rPr>
              <w:t>1/13</w:t>
            </w:r>
          </w:p>
        </w:tc>
        <w:tc>
          <w:tcPr>
            <w:tcW w:w="2290" w:type="dxa"/>
            <w:tcBorders>
              <w:bottom w:val="single" w:sz="4" w:space="0" w:color="auto"/>
            </w:tcBorders>
            <w:shd w:val="clear" w:color="auto" w:fill="auto"/>
          </w:tcPr>
          <w:p w14:paraId="653C2E1D" w14:textId="130E8149" w:rsidR="0065529A" w:rsidRDefault="0065529A" w:rsidP="0065529A">
            <w:pPr>
              <w:rPr>
                <w:sz w:val="22"/>
                <w:szCs w:val="22"/>
              </w:rPr>
            </w:pPr>
            <w:r>
              <w:rPr>
                <w:sz w:val="22"/>
                <w:szCs w:val="22"/>
              </w:rPr>
              <w:t>Lecture:</w:t>
            </w:r>
          </w:p>
          <w:p w14:paraId="28EA4FD7" w14:textId="313A210D" w:rsidR="0065529A" w:rsidRPr="00BD73AD" w:rsidRDefault="0065529A" w:rsidP="0065529A">
            <w:pPr>
              <w:rPr>
                <w:sz w:val="22"/>
                <w:szCs w:val="22"/>
              </w:rPr>
            </w:pPr>
            <w:r>
              <w:rPr>
                <w:sz w:val="22"/>
                <w:szCs w:val="22"/>
              </w:rPr>
              <w:t>Heritage of string pedagogy</w:t>
            </w:r>
          </w:p>
        </w:tc>
        <w:tc>
          <w:tcPr>
            <w:tcW w:w="2238" w:type="dxa"/>
            <w:vMerge/>
            <w:tcBorders>
              <w:bottom w:val="single" w:sz="4" w:space="0" w:color="auto"/>
            </w:tcBorders>
            <w:shd w:val="clear" w:color="auto" w:fill="auto"/>
          </w:tcPr>
          <w:p w14:paraId="4005B13E" w14:textId="77777777" w:rsidR="0065529A" w:rsidRPr="00BD73AD" w:rsidRDefault="0065529A" w:rsidP="0065529A">
            <w:pPr>
              <w:ind w:left="934" w:hanging="934"/>
              <w:rPr>
                <w:sz w:val="22"/>
                <w:szCs w:val="22"/>
              </w:rPr>
            </w:pPr>
          </w:p>
        </w:tc>
        <w:tc>
          <w:tcPr>
            <w:tcW w:w="2262" w:type="dxa"/>
            <w:gridSpan w:val="2"/>
            <w:tcBorders>
              <w:bottom w:val="single" w:sz="4" w:space="0" w:color="auto"/>
            </w:tcBorders>
          </w:tcPr>
          <w:p w14:paraId="356D629A" w14:textId="77777777" w:rsidR="0065529A" w:rsidRPr="00BD73AD" w:rsidRDefault="0065529A" w:rsidP="0065529A">
            <w:pPr>
              <w:ind w:left="934" w:hanging="934"/>
              <w:rPr>
                <w:sz w:val="22"/>
                <w:szCs w:val="22"/>
              </w:rPr>
            </w:pPr>
          </w:p>
        </w:tc>
      </w:tr>
      <w:tr w:rsidR="0065529A" w:rsidRPr="00BD73AD" w14:paraId="0FE507FD" w14:textId="77777777" w:rsidTr="006D11D1">
        <w:trPr>
          <w:cantSplit/>
        </w:trPr>
        <w:tc>
          <w:tcPr>
            <w:tcW w:w="559" w:type="dxa"/>
            <w:tcBorders>
              <w:bottom w:val="single" w:sz="4" w:space="0" w:color="auto"/>
            </w:tcBorders>
            <w:shd w:val="clear" w:color="auto" w:fill="auto"/>
          </w:tcPr>
          <w:p w14:paraId="525ECC11" w14:textId="51D248A3" w:rsidR="0065529A" w:rsidRPr="00BD73AD" w:rsidRDefault="0065529A" w:rsidP="0065529A">
            <w:pPr>
              <w:rPr>
                <w:sz w:val="22"/>
                <w:szCs w:val="22"/>
              </w:rPr>
            </w:pPr>
            <w:r w:rsidRPr="00BD73AD">
              <w:rPr>
                <w:sz w:val="22"/>
                <w:szCs w:val="22"/>
              </w:rPr>
              <w:t>2</w:t>
            </w:r>
          </w:p>
        </w:tc>
        <w:tc>
          <w:tcPr>
            <w:tcW w:w="799" w:type="dxa"/>
            <w:tcBorders>
              <w:bottom w:val="single" w:sz="4" w:space="0" w:color="auto"/>
            </w:tcBorders>
            <w:shd w:val="clear" w:color="auto" w:fill="auto"/>
          </w:tcPr>
          <w:p w14:paraId="19C784DD" w14:textId="0B39822A" w:rsidR="0065529A" w:rsidRDefault="0065529A" w:rsidP="0065529A">
            <w:pPr>
              <w:rPr>
                <w:sz w:val="22"/>
                <w:szCs w:val="22"/>
              </w:rPr>
            </w:pPr>
            <w:r>
              <w:rPr>
                <w:sz w:val="22"/>
                <w:szCs w:val="22"/>
              </w:rPr>
              <w:t>1/18</w:t>
            </w:r>
          </w:p>
        </w:tc>
        <w:tc>
          <w:tcPr>
            <w:tcW w:w="2290" w:type="dxa"/>
            <w:tcBorders>
              <w:bottom w:val="single" w:sz="4" w:space="0" w:color="auto"/>
            </w:tcBorders>
            <w:shd w:val="clear" w:color="auto" w:fill="auto"/>
          </w:tcPr>
          <w:p w14:paraId="1640E037" w14:textId="38433CC8" w:rsidR="0065529A" w:rsidRDefault="0065529A" w:rsidP="0065529A">
            <w:pPr>
              <w:rPr>
                <w:sz w:val="22"/>
                <w:szCs w:val="22"/>
              </w:rPr>
            </w:pPr>
            <w:r>
              <w:rPr>
                <w:sz w:val="22"/>
                <w:szCs w:val="22"/>
              </w:rPr>
              <w:t>NO CLASS: MLK HOLIDAY</w:t>
            </w:r>
          </w:p>
        </w:tc>
        <w:tc>
          <w:tcPr>
            <w:tcW w:w="2250" w:type="dxa"/>
            <w:gridSpan w:val="2"/>
            <w:tcBorders>
              <w:bottom w:val="single" w:sz="4" w:space="0" w:color="auto"/>
            </w:tcBorders>
            <w:shd w:val="clear" w:color="auto" w:fill="auto"/>
          </w:tcPr>
          <w:p w14:paraId="15466A2D" w14:textId="08355AB9" w:rsidR="0065529A" w:rsidRDefault="0065529A" w:rsidP="0065529A">
            <w:pPr>
              <w:rPr>
                <w:sz w:val="22"/>
                <w:szCs w:val="22"/>
              </w:rPr>
            </w:pPr>
            <w:r>
              <w:rPr>
                <w:sz w:val="22"/>
                <w:szCs w:val="22"/>
              </w:rPr>
              <w:t>Get your instrument and start practicing. Consult Bang, Schloming, Werner and Simandl</w:t>
            </w:r>
          </w:p>
        </w:tc>
        <w:tc>
          <w:tcPr>
            <w:tcW w:w="2250" w:type="dxa"/>
            <w:tcBorders>
              <w:bottom w:val="single" w:sz="4" w:space="0" w:color="auto"/>
            </w:tcBorders>
            <w:shd w:val="clear" w:color="auto" w:fill="auto"/>
          </w:tcPr>
          <w:p w14:paraId="0B45CD63" w14:textId="161B8EF6" w:rsidR="0065529A" w:rsidRPr="00BD73AD" w:rsidRDefault="0065529A" w:rsidP="0065529A">
            <w:pPr>
              <w:rPr>
                <w:sz w:val="22"/>
                <w:szCs w:val="22"/>
              </w:rPr>
            </w:pPr>
          </w:p>
        </w:tc>
      </w:tr>
      <w:tr w:rsidR="0065529A" w:rsidRPr="00BD73AD" w14:paraId="4E3EF109" w14:textId="77777777" w:rsidTr="00A819F9">
        <w:trPr>
          <w:cantSplit/>
        </w:trPr>
        <w:tc>
          <w:tcPr>
            <w:tcW w:w="559" w:type="dxa"/>
            <w:shd w:val="clear" w:color="auto" w:fill="auto"/>
          </w:tcPr>
          <w:p w14:paraId="52561B2F" w14:textId="77777777" w:rsidR="0065529A" w:rsidRPr="00BD73AD" w:rsidRDefault="0065529A" w:rsidP="0065529A">
            <w:pPr>
              <w:rPr>
                <w:sz w:val="22"/>
                <w:szCs w:val="22"/>
              </w:rPr>
            </w:pPr>
          </w:p>
        </w:tc>
        <w:tc>
          <w:tcPr>
            <w:tcW w:w="799" w:type="dxa"/>
            <w:shd w:val="clear" w:color="auto" w:fill="auto"/>
          </w:tcPr>
          <w:p w14:paraId="4C5DB1BD" w14:textId="77777777" w:rsidR="0065529A" w:rsidRPr="00BD73AD" w:rsidRDefault="0065529A" w:rsidP="0065529A">
            <w:pPr>
              <w:rPr>
                <w:sz w:val="22"/>
                <w:szCs w:val="22"/>
              </w:rPr>
            </w:pPr>
            <w:r>
              <w:rPr>
                <w:sz w:val="22"/>
                <w:szCs w:val="22"/>
              </w:rPr>
              <w:t>1/20</w:t>
            </w:r>
          </w:p>
        </w:tc>
        <w:tc>
          <w:tcPr>
            <w:tcW w:w="2290" w:type="dxa"/>
            <w:shd w:val="clear" w:color="auto" w:fill="auto"/>
          </w:tcPr>
          <w:p w14:paraId="1DB6DCFA" w14:textId="267EC3FE" w:rsidR="0065529A" w:rsidRDefault="0065529A" w:rsidP="0065529A">
            <w:pPr>
              <w:pStyle w:val="ListParagraph"/>
              <w:ind w:left="0"/>
              <w:rPr>
                <w:rFonts w:ascii="Palatino" w:hAnsi="Palatino"/>
                <w:sz w:val="22"/>
                <w:szCs w:val="22"/>
              </w:rPr>
            </w:pPr>
            <w:r>
              <w:rPr>
                <w:rFonts w:ascii="Palatino" w:hAnsi="Palatino"/>
                <w:sz w:val="22"/>
                <w:szCs w:val="22"/>
              </w:rPr>
              <w:t xml:space="preserve">Lecture: </w:t>
            </w:r>
          </w:p>
          <w:p w14:paraId="41788D6E" w14:textId="5560E69C" w:rsidR="0065529A" w:rsidRPr="00BD73AD" w:rsidRDefault="0065529A" w:rsidP="0065529A">
            <w:pPr>
              <w:pStyle w:val="ListParagraph"/>
              <w:ind w:left="0"/>
              <w:rPr>
                <w:rFonts w:ascii="Palatino" w:hAnsi="Palatino"/>
                <w:sz w:val="22"/>
                <w:szCs w:val="22"/>
              </w:rPr>
            </w:pPr>
            <w:r>
              <w:rPr>
                <w:rFonts w:ascii="Palatino" w:hAnsi="Palatino"/>
                <w:sz w:val="22"/>
                <w:szCs w:val="22"/>
              </w:rPr>
              <w:t>Your first lesson</w:t>
            </w:r>
          </w:p>
        </w:tc>
        <w:tc>
          <w:tcPr>
            <w:tcW w:w="2238" w:type="dxa"/>
            <w:shd w:val="clear" w:color="auto" w:fill="auto"/>
          </w:tcPr>
          <w:p w14:paraId="48D692C5" w14:textId="77777777" w:rsidR="0065529A" w:rsidRPr="00BD73AD" w:rsidRDefault="0065529A" w:rsidP="0065529A">
            <w:pPr>
              <w:ind w:left="934" w:hanging="934"/>
              <w:rPr>
                <w:sz w:val="22"/>
                <w:szCs w:val="22"/>
              </w:rPr>
            </w:pPr>
          </w:p>
        </w:tc>
        <w:tc>
          <w:tcPr>
            <w:tcW w:w="2262" w:type="dxa"/>
            <w:gridSpan w:val="2"/>
          </w:tcPr>
          <w:p w14:paraId="5269429E" w14:textId="77777777" w:rsidR="0065529A" w:rsidRDefault="0065529A" w:rsidP="0065529A">
            <w:pPr>
              <w:rPr>
                <w:sz w:val="22"/>
                <w:szCs w:val="22"/>
              </w:rPr>
            </w:pPr>
            <w:r>
              <w:rPr>
                <w:sz w:val="22"/>
                <w:szCs w:val="22"/>
              </w:rPr>
              <w:t>1/24</w:t>
            </w:r>
          </w:p>
          <w:p w14:paraId="7AEF3E25" w14:textId="5FBFE7D9" w:rsidR="0065529A" w:rsidRDefault="0065529A" w:rsidP="0065529A">
            <w:pPr>
              <w:rPr>
                <w:sz w:val="22"/>
                <w:szCs w:val="22"/>
              </w:rPr>
            </w:pPr>
            <w:r w:rsidRPr="00781F75">
              <w:rPr>
                <w:sz w:val="22"/>
                <w:szCs w:val="22"/>
              </w:rPr>
              <w:t>-</w:t>
            </w:r>
            <w:r>
              <w:rPr>
                <w:sz w:val="22"/>
                <w:szCs w:val="22"/>
              </w:rPr>
              <w:t xml:space="preserve"> </w:t>
            </w:r>
            <w:r w:rsidRPr="00781F75">
              <w:rPr>
                <w:sz w:val="22"/>
                <w:szCs w:val="22"/>
              </w:rPr>
              <w:t>Playing test #1</w:t>
            </w:r>
            <w:r>
              <w:rPr>
                <w:sz w:val="22"/>
                <w:szCs w:val="22"/>
              </w:rPr>
              <w:t xml:space="preserve"> (P/F)</w:t>
            </w:r>
          </w:p>
          <w:p w14:paraId="2414DE13" w14:textId="26A1BBCF" w:rsidR="0065529A" w:rsidRPr="00781F75" w:rsidRDefault="0065529A" w:rsidP="0065529A">
            <w:pPr>
              <w:rPr>
                <w:sz w:val="22"/>
                <w:szCs w:val="22"/>
              </w:rPr>
            </w:pPr>
            <w:r>
              <w:rPr>
                <w:sz w:val="22"/>
                <w:szCs w:val="22"/>
              </w:rPr>
              <w:t>- Basics quiz (graded)</w:t>
            </w:r>
          </w:p>
          <w:p w14:paraId="6AC9794A" w14:textId="0D288157" w:rsidR="0065529A" w:rsidRPr="00BD73AD" w:rsidRDefault="0065529A" w:rsidP="0065529A">
            <w:pPr>
              <w:ind w:left="934" w:hanging="934"/>
              <w:rPr>
                <w:sz w:val="22"/>
                <w:szCs w:val="22"/>
              </w:rPr>
            </w:pPr>
          </w:p>
        </w:tc>
      </w:tr>
    </w:tbl>
    <w:p w14:paraId="351DF1C7" w14:textId="77777777" w:rsidR="007E1D07" w:rsidRPr="006E22C9" w:rsidRDefault="007E1D07" w:rsidP="00E82B88">
      <w:pPr>
        <w:rPr>
          <w:sz w:val="22"/>
          <w:szCs w:val="22"/>
        </w:rPr>
      </w:pPr>
    </w:p>
    <w:p w14:paraId="3628B7B7" w14:textId="0290DF91" w:rsidR="006E22C9" w:rsidRPr="006E22C9" w:rsidRDefault="00AD7C39" w:rsidP="00781F75">
      <w:pPr>
        <w:ind w:left="934" w:hanging="934"/>
        <w:jc w:val="center"/>
        <w:rPr>
          <w:b/>
          <w:bCs/>
          <w:sz w:val="22"/>
          <w:szCs w:val="22"/>
        </w:rPr>
      </w:pPr>
      <w:r w:rsidRPr="006E22C9">
        <w:rPr>
          <w:b/>
          <w:bCs/>
          <w:sz w:val="22"/>
          <w:szCs w:val="22"/>
        </w:rPr>
        <w:t>WEEKS 3-5 (1/25-2/10)</w:t>
      </w:r>
      <w:r w:rsidR="006E22C9" w:rsidRPr="006E22C9">
        <w:rPr>
          <w:b/>
          <w:bCs/>
          <w:sz w:val="22"/>
          <w:szCs w:val="22"/>
        </w:rPr>
        <w:t xml:space="preserve"> </w:t>
      </w:r>
    </w:p>
    <w:p w14:paraId="1364B44F" w14:textId="77777777" w:rsidR="006E22C9" w:rsidRDefault="006E22C9" w:rsidP="006E22C9">
      <w:pPr>
        <w:rPr>
          <w:sz w:val="22"/>
          <w:szCs w:val="22"/>
        </w:rPr>
      </w:pPr>
    </w:p>
    <w:p w14:paraId="7ECEFBA6" w14:textId="4D85719F" w:rsidR="00AD7C39" w:rsidRPr="0065529A" w:rsidRDefault="00AD7C39" w:rsidP="006E22C9">
      <w:pPr>
        <w:rPr>
          <w:b/>
          <w:bCs/>
          <w:i/>
          <w:iCs/>
          <w:sz w:val="22"/>
          <w:szCs w:val="22"/>
        </w:rPr>
      </w:pPr>
      <w:r w:rsidRPr="0065529A">
        <w:rPr>
          <w:b/>
          <w:bCs/>
          <w:i/>
          <w:iCs/>
          <w:sz w:val="22"/>
          <w:szCs w:val="22"/>
        </w:rPr>
        <w:t>Rotation 1: Emphasis on tone production</w:t>
      </w:r>
    </w:p>
    <w:p w14:paraId="7F2807D8" w14:textId="48EF73D7" w:rsidR="006E22C9" w:rsidRDefault="006E22C9" w:rsidP="006E22C9">
      <w:pPr>
        <w:rPr>
          <w:sz w:val="22"/>
          <w:szCs w:val="22"/>
        </w:rPr>
      </w:pPr>
      <w:r>
        <w:rPr>
          <w:sz w:val="22"/>
          <w:szCs w:val="22"/>
        </w:rPr>
        <w:t>Preparation:  NDS 79-96</w:t>
      </w:r>
      <w:r w:rsidR="00781F75">
        <w:rPr>
          <w:sz w:val="22"/>
          <w:szCs w:val="22"/>
        </w:rPr>
        <w:t>; cherry-pick Bang, Schloming, Werner and Simandl</w:t>
      </w:r>
    </w:p>
    <w:p w14:paraId="253BC9F6" w14:textId="58DE7A0B" w:rsidR="00781F75" w:rsidRDefault="0065529A" w:rsidP="006E22C9">
      <w:pPr>
        <w:rPr>
          <w:sz w:val="22"/>
          <w:szCs w:val="22"/>
        </w:rPr>
      </w:pPr>
      <w:r>
        <w:rPr>
          <w:sz w:val="22"/>
          <w:szCs w:val="22"/>
        </w:rPr>
        <w:t>String Culture Discussion</w:t>
      </w:r>
      <w:r w:rsidR="00781F75">
        <w:rPr>
          <w:sz w:val="22"/>
          <w:szCs w:val="22"/>
        </w:rPr>
        <w:t xml:space="preserve">:  </w:t>
      </w:r>
      <w:r>
        <w:rPr>
          <w:sz w:val="22"/>
          <w:szCs w:val="22"/>
        </w:rPr>
        <w:t>How Does a String Player Get to Carnegie Hall?</w:t>
      </w:r>
    </w:p>
    <w:p w14:paraId="0A4BB39B" w14:textId="42729EAE" w:rsidR="006E22C9" w:rsidRDefault="006E22C9" w:rsidP="002D151A">
      <w:pPr>
        <w:ind w:left="934" w:hanging="934"/>
        <w:rPr>
          <w:sz w:val="22"/>
          <w:szCs w:val="22"/>
        </w:rPr>
      </w:pPr>
    </w:p>
    <w:p w14:paraId="423E6123" w14:textId="740DE2A6" w:rsidR="006E22C9" w:rsidRDefault="006E22C9" w:rsidP="002D151A">
      <w:pPr>
        <w:ind w:left="934" w:hanging="934"/>
        <w:rPr>
          <w:sz w:val="22"/>
          <w:szCs w:val="22"/>
        </w:rPr>
      </w:pPr>
      <w:r>
        <w:rPr>
          <w:sz w:val="22"/>
          <w:szCs w:val="22"/>
        </w:rPr>
        <w:t>Assessment:</w:t>
      </w:r>
    </w:p>
    <w:p w14:paraId="08DEA282" w14:textId="1F7B9E13" w:rsidR="006E22C9" w:rsidRDefault="006E22C9" w:rsidP="002D151A">
      <w:pPr>
        <w:ind w:left="934" w:hanging="934"/>
        <w:rPr>
          <w:sz w:val="22"/>
          <w:szCs w:val="22"/>
        </w:rPr>
      </w:pPr>
      <w:r>
        <w:rPr>
          <w:sz w:val="22"/>
          <w:szCs w:val="22"/>
        </w:rPr>
        <w:t xml:space="preserve">WRITTEN: 1/22--Bow </w:t>
      </w:r>
      <w:r w:rsidR="00781F75">
        <w:rPr>
          <w:sz w:val="22"/>
          <w:szCs w:val="22"/>
        </w:rPr>
        <w:t>elements</w:t>
      </w:r>
      <w:r>
        <w:rPr>
          <w:sz w:val="22"/>
          <w:szCs w:val="22"/>
        </w:rPr>
        <w:t xml:space="preserve"> quiz</w:t>
      </w:r>
    </w:p>
    <w:p w14:paraId="522F1C15" w14:textId="5178F9B6" w:rsidR="00AD7C39" w:rsidRDefault="006E22C9" w:rsidP="006E22C9">
      <w:pPr>
        <w:ind w:left="934" w:hanging="934"/>
        <w:rPr>
          <w:sz w:val="22"/>
          <w:szCs w:val="22"/>
        </w:rPr>
      </w:pPr>
      <w:r>
        <w:rPr>
          <w:sz w:val="22"/>
          <w:szCs w:val="22"/>
        </w:rPr>
        <w:t>PERFORMANCE: 2/10--</w:t>
      </w:r>
      <w:r w:rsidR="00AD7C39">
        <w:rPr>
          <w:sz w:val="22"/>
          <w:szCs w:val="22"/>
        </w:rPr>
        <w:t>Playing test #2</w:t>
      </w:r>
    </w:p>
    <w:p w14:paraId="2910ADC2" w14:textId="7FE6C1DE" w:rsidR="006E22C9" w:rsidRDefault="006E22C9" w:rsidP="006E22C9">
      <w:pPr>
        <w:ind w:left="934" w:hanging="934"/>
        <w:rPr>
          <w:sz w:val="22"/>
          <w:szCs w:val="22"/>
        </w:rPr>
      </w:pPr>
    </w:p>
    <w:p w14:paraId="52A84C0C" w14:textId="7CF94C13" w:rsidR="006E22C9" w:rsidRPr="006E22C9" w:rsidRDefault="006E22C9" w:rsidP="006E22C9">
      <w:pPr>
        <w:ind w:left="934" w:hanging="934"/>
        <w:rPr>
          <w:i/>
          <w:iCs/>
          <w:sz w:val="22"/>
          <w:szCs w:val="22"/>
        </w:rPr>
      </w:pPr>
      <w:r w:rsidRPr="006E22C9">
        <w:rPr>
          <w:i/>
          <w:iCs/>
          <w:sz w:val="22"/>
          <w:szCs w:val="22"/>
        </w:rPr>
        <w:t>Instrument return 2/11</w:t>
      </w:r>
    </w:p>
    <w:p w14:paraId="752D648D" w14:textId="77777777" w:rsidR="006E22C9" w:rsidRPr="00BD73AD" w:rsidRDefault="006E22C9" w:rsidP="006E22C9">
      <w:pPr>
        <w:ind w:left="934" w:hanging="934"/>
        <w:rPr>
          <w:sz w:val="22"/>
          <w:szCs w:val="22"/>
        </w:rPr>
      </w:pPr>
    </w:p>
    <w:p w14:paraId="2F795450" w14:textId="362CB302" w:rsidR="006E22C9" w:rsidRDefault="006E22C9" w:rsidP="00781F75">
      <w:pPr>
        <w:ind w:left="934" w:hanging="934"/>
        <w:jc w:val="center"/>
        <w:rPr>
          <w:b/>
          <w:bCs/>
          <w:sz w:val="22"/>
          <w:szCs w:val="22"/>
        </w:rPr>
      </w:pPr>
      <w:r w:rsidRPr="006E22C9">
        <w:rPr>
          <w:b/>
          <w:bCs/>
          <w:sz w:val="22"/>
          <w:szCs w:val="22"/>
        </w:rPr>
        <w:t xml:space="preserve">WEEKS </w:t>
      </w:r>
      <w:r w:rsidR="00781F75">
        <w:rPr>
          <w:b/>
          <w:bCs/>
          <w:sz w:val="22"/>
          <w:szCs w:val="22"/>
        </w:rPr>
        <w:t>6-9</w:t>
      </w:r>
      <w:r w:rsidRPr="006E22C9">
        <w:rPr>
          <w:b/>
          <w:bCs/>
          <w:sz w:val="22"/>
          <w:szCs w:val="22"/>
        </w:rPr>
        <w:t xml:space="preserve"> (</w:t>
      </w:r>
      <w:r w:rsidR="00781F75">
        <w:rPr>
          <w:b/>
          <w:bCs/>
          <w:sz w:val="22"/>
          <w:szCs w:val="22"/>
        </w:rPr>
        <w:t>2/15-3/10</w:t>
      </w:r>
      <w:r w:rsidRPr="006E22C9">
        <w:rPr>
          <w:b/>
          <w:bCs/>
          <w:sz w:val="22"/>
          <w:szCs w:val="22"/>
        </w:rPr>
        <w:t xml:space="preserve">) </w:t>
      </w:r>
    </w:p>
    <w:p w14:paraId="5F788091" w14:textId="6BDC2FF6" w:rsidR="00781F75" w:rsidRPr="00781F75" w:rsidRDefault="00781F75" w:rsidP="00781F75">
      <w:pPr>
        <w:ind w:left="934" w:hanging="934"/>
        <w:jc w:val="center"/>
        <w:rPr>
          <w:sz w:val="22"/>
          <w:szCs w:val="22"/>
        </w:rPr>
      </w:pPr>
    </w:p>
    <w:p w14:paraId="40645664" w14:textId="77777777" w:rsidR="00781F75" w:rsidRPr="006E22C9" w:rsidRDefault="00781F75" w:rsidP="00781F75">
      <w:pPr>
        <w:ind w:left="934" w:hanging="934"/>
        <w:jc w:val="center"/>
        <w:rPr>
          <w:b/>
          <w:bCs/>
          <w:sz w:val="22"/>
          <w:szCs w:val="22"/>
        </w:rPr>
      </w:pPr>
    </w:p>
    <w:p w14:paraId="684AA765" w14:textId="77777777" w:rsidR="00781F75" w:rsidRPr="0065529A" w:rsidRDefault="00781F75" w:rsidP="00781F75">
      <w:pPr>
        <w:rPr>
          <w:b/>
          <w:bCs/>
          <w:i/>
          <w:iCs/>
          <w:sz w:val="22"/>
          <w:szCs w:val="22"/>
        </w:rPr>
      </w:pPr>
      <w:r w:rsidRPr="0065529A">
        <w:rPr>
          <w:b/>
          <w:bCs/>
          <w:i/>
          <w:iCs/>
          <w:sz w:val="22"/>
          <w:szCs w:val="22"/>
        </w:rPr>
        <w:t>Rotation 2: Emphasis on pitch and tuning</w:t>
      </w:r>
    </w:p>
    <w:p w14:paraId="156C0ABC" w14:textId="51A270B8" w:rsidR="00781F75" w:rsidRDefault="00781F75" w:rsidP="00781F75">
      <w:pPr>
        <w:rPr>
          <w:sz w:val="22"/>
          <w:szCs w:val="22"/>
        </w:rPr>
      </w:pPr>
      <w:r>
        <w:rPr>
          <w:sz w:val="22"/>
          <w:szCs w:val="22"/>
        </w:rPr>
        <w:t xml:space="preserve">Preparation:  NDS 61-74, </w:t>
      </w:r>
      <w:r w:rsidR="00540E2F">
        <w:rPr>
          <w:sz w:val="22"/>
          <w:szCs w:val="22"/>
        </w:rPr>
        <w:t>9</w:t>
      </w:r>
      <w:r w:rsidR="004B27CA">
        <w:rPr>
          <w:sz w:val="22"/>
          <w:szCs w:val="22"/>
        </w:rPr>
        <w:t>5</w:t>
      </w:r>
      <w:r w:rsidR="00540E2F">
        <w:rPr>
          <w:sz w:val="22"/>
          <w:szCs w:val="22"/>
        </w:rPr>
        <w:t>-146</w:t>
      </w:r>
      <w:r>
        <w:rPr>
          <w:sz w:val="22"/>
          <w:szCs w:val="22"/>
        </w:rPr>
        <w:t>; cherry-pick Bang, Schloming, Werner and Simandl</w:t>
      </w:r>
    </w:p>
    <w:p w14:paraId="60B1E0B2" w14:textId="11785D8E" w:rsidR="00540E2F" w:rsidRDefault="0065529A" w:rsidP="00540E2F">
      <w:pPr>
        <w:rPr>
          <w:sz w:val="22"/>
          <w:szCs w:val="22"/>
        </w:rPr>
      </w:pPr>
      <w:r>
        <w:rPr>
          <w:sz w:val="22"/>
          <w:szCs w:val="22"/>
        </w:rPr>
        <w:t>String Culture Discussion</w:t>
      </w:r>
      <w:r w:rsidR="00540E2F">
        <w:rPr>
          <w:sz w:val="22"/>
          <w:szCs w:val="22"/>
        </w:rPr>
        <w:t>:  Barriers to participation [</w:t>
      </w:r>
      <w:r>
        <w:rPr>
          <w:sz w:val="22"/>
          <w:szCs w:val="22"/>
        </w:rPr>
        <w:t>Reading on Carmen--</w:t>
      </w:r>
      <w:r w:rsidRPr="0065529A">
        <w:rPr>
          <w:sz w:val="22"/>
          <w:szCs w:val="22"/>
        </w:rPr>
        <w:t xml:space="preserve">SI Vault: </w:t>
      </w:r>
      <w:r>
        <w:rPr>
          <w:sz w:val="22"/>
          <w:szCs w:val="22"/>
        </w:rPr>
        <w:t>“</w:t>
      </w:r>
      <w:r w:rsidRPr="0065529A">
        <w:rPr>
          <w:sz w:val="22"/>
          <w:szCs w:val="22"/>
        </w:rPr>
        <w:t>Half century after Jackie Robinson, baseball is losing African American players</w:t>
      </w:r>
      <w:r>
        <w:rPr>
          <w:sz w:val="22"/>
          <w:szCs w:val="22"/>
        </w:rPr>
        <w:t>”</w:t>
      </w:r>
      <w:r w:rsidR="00540E2F">
        <w:rPr>
          <w:sz w:val="22"/>
          <w:szCs w:val="22"/>
        </w:rPr>
        <w:t>]</w:t>
      </w:r>
    </w:p>
    <w:p w14:paraId="4A53EB11" w14:textId="77777777" w:rsidR="00781F75" w:rsidRDefault="00781F75" w:rsidP="00540E2F">
      <w:pPr>
        <w:rPr>
          <w:sz w:val="22"/>
          <w:szCs w:val="22"/>
        </w:rPr>
      </w:pPr>
    </w:p>
    <w:p w14:paraId="690BF0B1" w14:textId="366E8E40" w:rsidR="00781F75" w:rsidRDefault="00781F75" w:rsidP="00781F75">
      <w:pPr>
        <w:ind w:left="934" w:hanging="934"/>
        <w:rPr>
          <w:sz w:val="22"/>
          <w:szCs w:val="22"/>
        </w:rPr>
      </w:pPr>
      <w:r>
        <w:rPr>
          <w:sz w:val="22"/>
          <w:szCs w:val="22"/>
        </w:rPr>
        <w:t>Assessment:</w:t>
      </w:r>
    </w:p>
    <w:p w14:paraId="0A1D9F81" w14:textId="0B2A745F" w:rsidR="00781F75" w:rsidRDefault="00781F75" w:rsidP="00781F75">
      <w:pPr>
        <w:ind w:left="934" w:hanging="934"/>
        <w:rPr>
          <w:sz w:val="22"/>
          <w:szCs w:val="22"/>
        </w:rPr>
      </w:pPr>
      <w:r>
        <w:rPr>
          <w:sz w:val="22"/>
          <w:szCs w:val="22"/>
        </w:rPr>
        <w:t>WRITTEN: 2/19—Pitch and tuning basics quiz</w:t>
      </w:r>
    </w:p>
    <w:p w14:paraId="2D7CCC3D" w14:textId="1A99EC28" w:rsidR="00781F75" w:rsidRDefault="00781F75" w:rsidP="00781F75">
      <w:pPr>
        <w:ind w:left="934" w:hanging="934"/>
        <w:rPr>
          <w:sz w:val="22"/>
          <w:szCs w:val="22"/>
        </w:rPr>
      </w:pPr>
      <w:r>
        <w:rPr>
          <w:sz w:val="22"/>
          <w:szCs w:val="22"/>
        </w:rPr>
        <w:t>PERFORMANCE: 3/10--Playing test #3</w:t>
      </w:r>
    </w:p>
    <w:p w14:paraId="65EA03FB" w14:textId="77777777" w:rsidR="00540E2F" w:rsidRDefault="00540E2F" w:rsidP="00540E2F">
      <w:pPr>
        <w:ind w:left="934" w:hanging="934"/>
        <w:rPr>
          <w:sz w:val="22"/>
          <w:szCs w:val="22"/>
        </w:rPr>
      </w:pPr>
    </w:p>
    <w:p w14:paraId="432565DF" w14:textId="7B1EE830" w:rsidR="00781F75" w:rsidRDefault="00781F75" w:rsidP="00781F75">
      <w:pPr>
        <w:ind w:left="934" w:hanging="934"/>
        <w:rPr>
          <w:i/>
          <w:iCs/>
          <w:sz w:val="22"/>
          <w:szCs w:val="22"/>
        </w:rPr>
      </w:pPr>
      <w:r w:rsidRPr="006E22C9">
        <w:rPr>
          <w:i/>
          <w:iCs/>
          <w:sz w:val="22"/>
          <w:szCs w:val="22"/>
        </w:rPr>
        <w:t xml:space="preserve">Instrument return </w:t>
      </w:r>
      <w:r>
        <w:rPr>
          <w:i/>
          <w:iCs/>
          <w:sz w:val="22"/>
          <w:szCs w:val="22"/>
        </w:rPr>
        <w:t>3</w:t>
      </w:r>
      <w:r w:rsidRPr="006E22C9">
        <w:rPr>
          <w:i/>
          <w:iCs/>
          <w:sz w:val="22"/>
          <w:szCs w:val="22"/>
        </w:rPr>
        <w:t>/11</w:t>
      </w:r>
    </w:p>
    <w:p w14:paraId="6BBE62EF" w14:textId="01E66171" w:rsidR="00540E2F" w:rsidRDefault="00540E2F" w:rsidP="00781F75">
      <w:pPr>
        <w:ind w:left="934" w:hanging="934"/>
        <w:rPr>
          <w:i/>
          <w:iCs/>
          <w:sz w:val="22"/>
          <w:szCs w:val="22"/>
        </w:rPr>
      </w:pPr>
    </w:p>
    <w:p w14:paraId="4AC9AE3D" w14:textId="7928E135" w:rsidR="00540E2F" w:rsidRDefault="00540E2F" w:rsidP="00540E2F">
      <w:pPr>
        <w:ind w:left="934" w:hanging="934"/>
        <w:jc w:val="center"/>
        <w:rPr>
          <w:b/>
          <w:bCs/>
          <w:sz w:val="22"/>
          <w:szCs w:val="22"/>
        </w:rPr>
      </w:pPr>
      <w:r w:rsidRPr="006E22C9">
        <w:rPr>
          <w:b/>
          <w:bCs/>
          <w:sz w:val="22"/>
          <w:szCs w:val="22"/>
        </w:rPr>
        <w:t xml:space="preserve">WEEKS </w:t>
      </w:r>
      <w:r>
        <w:rPr>
          <w:b/>
          <w:bCs/>
          <w:sz w:val="22"/>
          <w:szCs w:val="22"/>
        </w:rPr>
        <w:t>10-13</w:t>
      </w:r>
      <w:r w:rsidRPr="006E22C9">
        <w:rPr>
          <w:b/>
          <w:bCs/>
          <w:sz w:val="22"/>
          <w:szCs w:val="22"/>
        </w:rPr>
        <w:t xml:space="preserve"> (</w:t>
      </w:r>
      <w:r>
        <w:rPr>
          <w:b/>
          <w:bCs/>
          <w:sz w:val="22"/>
          <w:szCs w:val="22"/>
        </w:rPr>
        <w:t>3/15-4/5</w:t>
      </w:r>
      <w:r w:rsidRPr="006E22C9">
        <w:rPr>
          <w:b/>
          <w:bCs/>
          <w:sz w:val="22"/>
          <w:szCs w:val="22"/>
        </w:rPr>
        <w:t xml:space="preserve">) </w:t>
      </w:r>
    </w:p>
    <w:p w14:paraId="2537798E" w14:textId="77777777" w:rsidR="00540E2F" w:rsidRPr="006E22C9" w:rsidRDefault="00540E2F" w:rsidP="00540E2F">
      <w:pPr>
        <w:ind w:left="934" w:hanging="934"/>
        <w:jc w:val="center"/>
        <w:rPr>
          <w:b/>
          <w:bCs/>
          <w:sz w:val="22"/>
          <w:szCs w:val="22"/>
        </w:rPr>
      </w:pPr>
    </w:p>
    <w:p w14:paraId="5C3EF827" w14:textId="27C558BC" w:rsidR="00540E2F" w:rsidRPr="00844E1B" w:rsidRDefault="00540E2F" w:rsidP="00540E2F">
      <w:pPr>
        <w:rPr>
          <w:b/>
          <w:bCs/>
          <w:sz w:val="22"/>
          <w:szCs w:val="22"/>
        </w:rPr>
      </w:pPr>
      <w:r w:rsidRPr="00844E1B">
        <w:rPr>
          <w:b/>
          <w:bCs/>
          <w:sz w:val="22"/>
          <w:szCs w:val="22"/>
        </w:rPr>
        <w:t>Rotation 3: Emphasis on coordination, pulse and rhythm</w:t>
      </w:r>
    </w:p>
    <w:p w14:paraId="76C2D984" w14:textId="2FB350F7" w:rsidR="00540E2F" w:rsidRDefault="00540E2F" w:rsidP="00540E2F">
      <w:pPr>
        <w:rPr>
          <w:sz w:val="22"/>
          <w:szCs w:val="22"/>
        </w:rPr>
      </w:pPr>
      <w:r>
        <w:rPr>
          <w:sz w:val="22"/>
          <w:szCs w:val="22"/>
        </w:rPr>
        <w:t xml:space="preserve">Preparation:  NDS </w:t>
      </w:r>
      <w:r w:rsidR="00844E1B">
        <w:rPr>
          <w:sz w:val="22"/>
          <w:szCs w:val="22"/>
        </w:rPr>
        <w:t>Units 8, 9, 10, 13, 14</w:t>
      </w:r>
      <w:r>
        <w:rPr>
          <w:sz w:val="22"/>
          <w:szCs w:val="22"/>
        </w:rPr>
        <w:t>; cherry-pick Bang, Schloming, Werner and Simandl</w:t>
      </w:r>
    </w:p>
    <w:p w14:paraId="2C1F85A1" w14:textId="64F51B7E" w:rsidR="00540E2F" w:rsidRDefault="0065529A" w:rsidP="00540E2F">
      <w:pPr>
        <w:rPr>
          <w:sz w:val="22"/>
          <w:szCs w:val="22"/>
        </w:rPr>
      </w:pPr>
      <w:r>
        <w:rPr>
          <w:sz w:val="22"/>
          <w:szCs w:val="22"/>
        </w:rPr>
        <w:t>String Culture Discussion</w:t>
      </w:r>
      <w:r w:rsidR="00540E2F">
        <w:rPr>
          <w:sz w:val="22"/>
          <w:szCs w:val="22"/>
        </w:rPr>
        <w:t xml:space="preserve">:  </w:t>
      </w:r>
      <w:r w:rsidR="008D5B25">
        <w:rPr>
          <w:sz w:val="22"/>
          <w:szCs w:val="22"/>
        </w:rPr>
        <w:t>Progressive</w:t>
      </w:r>
      <w:r w:rsidR="00540E2F">
        <w:rPr>
          <w:sz w:val="22"/>
          <w:szCs w:val="22"/>
        </w:rPr>
        <w:t xml:space="preserve"> models for string</w:t>
      </w:r>
      <w:r w:rsidR="008C00D1">
        <w:rPr>
          <w:sz w:val="22"/>
          <w:szCs w:val="22"/>
        </w:rPr>
        <w:t xml:space="preserve"> programs </w:t>
      </w:r>
      <w:r w:rsidR="00540E2F">
        <w:rPr>
          <w:sz w:val="22"/>
          <w:szCs w:val="22"/>
        </w:rPr>
        <w:t>[reading TBA]</w:t>
      </w:r>
    </w:p>
    <w:p w14:paraId="505641E3" w14:textId="77777777" w:rsidR="00540E2F" w:rsidRDefault="00540E2F" w:rsidP="00540E2F">
      <w:pPr>
        <w:rPr>
          <w:sz w:val="22"/>
          <w:szCs w:val="22"/>
        </w:rPr>
      </w:pPr>
    </w:p>
    <w:p w14:paraId="182A777C" w14:textId="1ED336BC" w:rsidR="00540E2F" w:rsidRDefault="00540E2F" w:rsidP="00540E2F">
      <w:pPr>
        <w:ind w:left="934" w:hanging="934"/>
        <w:rPr>
          <w:sz w:val="22"/>
          <w:szCs w:val="22"/>
        </w:rPr>
      </w:pPr>
      <w:r>
        <w:rPr>
          <w:sz w:val="22"/>
          <w:szCs w:val="22"/>
        </w:rPr>
        <w:t xml:space="preserve">Assessment:  </w:t>
      </w:r>
    </w:p>
    <w:p w14:paraId="3036979B" w14:textId="541A9129" w:rsidR="00540E2F" w:rsidRDefault="00540E2F" w:rsidP="00540E2F">
      <w:pPr>
        <w:ind w:left="934" w:hanging="934"/>
        <w:rPr>
          <w:sz w:val="22"/>
          <w:szCs w:val="22"/>
        </w:rPr>
      </w:pPr>
      <w:r>
        <w:rPr>
          <w:sz w:val="22"/>
          <w:szCs w:val="22"/>
        </w:rPr>
        <w:t xml:space="preserve">WRITTEN: </w:t>
      </w:r>
      <w:r w:rsidR="008C00D1">
        <w:rPr>
          <w:sz w:val="22"/>
          <w:szCs w:val="22"/>
        </w:rPr>
        <w:t>4/2</w:t>
      </w:r>
      <w:r>
        <w:rPr>
          <w:sz w:val="22"/>
          <w:szCs w:val="22"/>
        </w:rPr>
        <w:t>—</w:t>
      </w:r>
      <w:r w:rsidR="008C00D1">
        <w:rPr>
          <w:sz w:val="22"/>
          <w:szCs w:val="22"/>
        </w:rPr>
        <w:t>Bowing and fingering quiz</w:t>
      </w:r>
    </w:p>
    <w:p w14:paraId="3962DAB1" w14:textId="22E005BE" w:rsidR="00540E2F" w:rsidRDefault="00540E2F" w:rsidP="00540E2F">
      <w:pPr>
        <w:ind w:left="934" w:hanging="934"/>
        <w:rPr>
          <w:sz w:val="22"/>
          <w:szCs w:val="22"/>
        </w:rPr>
      </w:pPr>
      <w:r>
        <w:rPr>
          <w:sz w:val="22"/>
          <w:szCs w:val="22"/>
        </w:rPr>
        <w:t xml:space="preserve">PERFORMANCE: </w:t>
      </w:r>
      <w:r w:rsidR="008C00D1">
        <w:rPr>
          <w:sz w:val="22"/>
          <w:szCs w:val="22"/>
        </w:rPr>
        <w:t>3</w:t>
      </w:r>
      <w:r>
        <w:rPr>
          <w:sz w:val="22"/>
          <w:szCs w:val="22"/>
        </w:rPr>
        <w:t>/</w:t>
      </w:r>
      <w:r w:rsidR="008C00D1">
        <w:rPr>
          <w:sz w:val="22"/>
          <w:szCs w:val="22"/>
        </w:rPr>
        <w:t>31</w:t>
      </w:r>
      <w:r>
        <w:rPr>
          <w:sz w:val="22"/>
          <w:szCs w:val="22"/>
        </w:rPr>
        <w:t>--Playing test #</w:t>
      </w:r>
      <w:r w:rsidR="008C00D1">
        <w:rPr>
          <w:sz w:val="22"/>
          <w:szCs w:val="22"/>
        </w:rPr>
        <w:t>4</w:t>
      </w:r>
    </w:p>
    <w:p w14:paraId="206C99C9" w14:textId="77777777" w:rsidR="00540E2F" w:rsidRDefault="00540E2F" w:rsidP="00540E2F">
      <w:pPr>
        <w:ind w:left="934" w:hanging="934"/>
        <w:rPr>
          <w:sz w:val="22"/>
          <w:szCs w:val="22"/>
        </w:rPr>
      </w:pPr>
    </w:p>
    <w:p w14:paraId="01547390" w14:textId="0F429F9C" w:rsidR="00540E2F" w:rsidRPr="006E22C9" w:rsidRDefault="00540E2F" w:rsidP="00540E2F">
      <w:pPr>
        <w:ind w:left="934" w:hanging="934"/>
        <w:rPr>
          <w:i/>
          <w:iCs/>
          <w:sz w:val="22"/>
          <w:szCs w:val="22"/>
        </w:rPr>
      </w:pPr>
      <w:r w:rsidRPr="006E22C9">
        <w:rPr>
          <w:i/>
          <w:iCs/>
          <w:sz w:val="22"/>
          <w:szCs w:val="22"/>
        </w:rPr>
        <w:t xml:space="preserve">Instrument return </w:t>
      </w:r>
      <w:r w:rsidR="008C00D1">
        <w:rPr>
          <w:i/>
          <w:iCs/>
          <w:sz w:val="22"/>
          <w:szCs w:val="22"/>
        </w:rPr>
        <w:t>4</w:t>
      </w:r>
      <w:r w:rsidRPr="006E22C9">
        <w:rPr>
          <w:i/>
          <w:iCs/>
          <w:sz w:val="22"/>
          <w:szCs w:val="22"/>
        </w:rPr>
        <w:t>/1</w:t>
      </w:r>
    </w:p>
    <w:p w14:paraId="79568B6C" w14:textId="3B9EBBEB" w:rsidR="00901AA2" w:rsidRDefault="00901AA2" w:rsidP="00901AA2"/>
    <w:p w14:paraId="3E5E1FB2" w14:textId="03906EE7" w:rsidR="008C00D1" w:rsidRDefault="008C00D1" w:rsidP="008C00D1">
      <w:pPr>
        <w:ind w:left="934" w:hanging="934"/>
        <w:jc w:val="center"/>
        <w:rPr>
          <w:b/>
          <w:bCs/>
          <w:sz w:val="22"/>
          <w:szCs w:val="22"/>
        </w:rPr>
      </w:pPr>
      <w:r w:rsidRPr="006E22C9">
        <w:rPr>
          <w:b/>
          <w:bCs/>
          <w:sz w:val="22"/>
          <w:szCs w:val="22"/>
        </w:rPr>
        <w:t xml:space="preserve">WEEKS </w:t>
      </w:r>
      <w:r>
        <w:rPr>
          <w:b/>
          <w:bCs/>
          <w:sz w:val="22"/>
          <w:szCs w:val="22"/>
        </w:rPr>
        <w:t>13-15</w:t>
      </w:r>
      <w:r w:rsidRPr="006E22C9">
        <w:rPr>
          <w:b/>
          <w:bCs/>
          <w:sz w:val="22"/>
          <w:szCs w:val="22"/>
        </w:rPr>
        <w:t xml:space="preserve"> (</w:t>
      </w:r>
      <w:r>
        <w:rPr>
          <w:b/>
          <w:bCs/>
          <w:sz w:val="22"/>
          <w:szCs w:val="22"/>
        </w:rPr>
        <w:t>2/15-3/10</w:t>
      </w:r>
      <w:r w:rsidRPr="006E22C9">
        <w:rPr>
          <w:b/>
          <w:bCs/>
          <w:sz w:val="22"/>
          <w:szCs w:val="22"/>
        </w:rPr>
        <w:t xml:space="preserve">) </w:t>
      </w:r>
    </w:p>
    <w:p w14:paraId="6DA1BA97" w14:textId="77777777" w:rsidR="008C00D1" w:rsidRPr="006E22C9" w:rsidRDefault="008C00D1" w:rsidP="008C00D1">
      <w:pPr>
        <w:ind w:left="934" w:hanging="934"/>
        <w:jc w:val="center"/>
        <w:rPr>
          <w:b/>
          <w:bCs/>
          <w:sz w:val="22"/>
          <w:szCs w:val="22"/>
        </w:rPr>
      </w:pPr>
    </w:p>
    <w:p w14:paraId="70802FD5" w14:textId="6C28E204" w:rsidR="008C00D1" w:rsidRPr="008D5B25" w:rsidRDefault="008C00D1" w:rsidP="008C00D1">
      <w:pPr>
        <w:rPr>
          <w:b/>
          <w:bCs/>
          <w:i/>
          <w:iCs/>
          <w:sz w:val="22"/>
          <w:szCs w:val="22"/>
        </w:rPr>
      </w:pPr>
      <w:r w:rsidRPr="008D5B25">
        <w:rPr>
          <w:b/>
          <w:bCs/>
          <w:i/>
          <w:iCs/>
          <w:sz w:val="22"/>
          <w:szCs w:val="22"/>
        </w:rPr>
        <w:t>Rotation 4: Bringing it all together</w:t>
      </w:r>
    </w:p>
    <w:p w14:paraId="77739CF3" w14:textId="77777777" w:rsidR="008C00D1" w:rsidRPr="006E22C9" w:rsidRDefault="008C00D1" w:rsidP="008C00D1">
      <w:pPr>
        <w:rPr>
          <w:sz w:val="22"/>
          <w:szCs w:val="22"/>
        </w:rPr>
      </w:pPr>
    </w:p>
    <w:p w14:paraId="00B7FDB0" w14:textId="0AFBF6CD" w:rsidR="008C00D1" w:rsidRDefault="008C00D1" w:rsidP="008C00D1">
      <w:pPr>
        <w:rPr>
          <w:sz w:val="22"/>
          <w:szCs w:val="22"/>
        </w:rPr>
      </w:pPr>
      <w:r>
        <w:rPr>
          <w:sz w:val="22"/>
          <w:szCs w:val="22"/>
        </w:rPr>
        <w:t xml:space="preserve">Preparation:  </w:t>
      </w:r>
      <w:r w:rsidR="00F6486D">
        <w:rPr>
          <w:sz w:val="22"/>
          <w:szCs w:val="22"/>
        </w:rPr>
        <w:t>Ensemble repertoire TBA</w:t>
      </w:r>
      <w:r>
        <w:rPr>
          <w:sz w:val="22"/>
          <w:szCs w:val="22"/>
        </w:rPr>
        <w:t xml:space="preserve">; </w:t>
      </w:r>
      <w:r w:rsidR="00F6486D">
        <w:rPr>
          <w:sz w:val="22"/>
          <w:szCs w:val="22"/>
        </w:rPr>
        <w:t>advanced techniques in</w:t>
      </w:r>
      <w:r>
        <w:rPr>
          <w:sz w:val="22"/>
          <w:szCs w:val="22"/>
        </w:rPr>
        <w:t xml:space="preserve"> Bang, Schloming, Werner and Simandl</w:t>
      </w:r>
      <w:r w:rsidR="00F6486D">
        <w:rPr>
          <w:sz w:val="22"/>
          <w:szCs w:val="22"/>
        </w:rPr>
        <w:t>.</w:t>
      </w:r>
    </w:p>
    <w:p w14:paraId="2D8BED6E" w14:textId="6916AD42" w:rsidR="008C00D1" w:rsidRDefault="0065529A" w:rsidP="008C00D1">
      <w:pPr>
        <w:rPr>
          <w:sz w:val="22"/>
          <w:szCs w:val="22"/>
        </w:rPr>
      </w:pPr>
      <w:r>
        <w:rPr>
          <w:sz w:val="22"/>
          <w:szCs w:val="22"/>
        </w:rPr>
        <w:t>String Culture Discussion</w:t>
      </w:r>
      <w:r w:rsidR="008C00D1">
        <w:rPr>
          <w:sz w:val="22"/>
          <w:szCs w:val="22"/>
        </w:rPr>
        <w:t xml:space="preserve">:  </w:t>
      </w:r>
      <w:r w:rsidR="00F6486D">
        <w:rPr>
          <w:sz w:val="22"/>
          <w:szCs w:val="22"/>
        </w:rPr>
        <w:t>Open questions</w:t>
      </w:r>
      <w:r w:rsidR="008C00D1">
        <w:rPr>
          <w:sz w:val="22"/>
          <w:szCs w:val="22"/>
        </w:rPr>
        <w:t xml:space="preserve"> [reading TBA]</w:t>
      </w:r>
    </w:p>
    <w:p w14:paraId="6C205A0B" w14:textId="77777777" w:rsidR="008C00D1" w:rsidRDefault="008C00D1" w:rsidP="008C00D1">
      <w:pPr>
        <w:rPr>
          <w:sz w:val="22"/>
          <w:szCs w:val="22"/>
        </w:rPr>
      </w:pPr>
    </w:p>
    <w:p w14:paraId="302B4F78" w14:textId="59B87A1A" w:rsidR="008C00D1" w:rsidRDefault="008C00D1" w:rsidP="008C00D1">
      <w:pPr>
        <w:ind w:left="934" w:hanging="934"/>
        <w:rPr>
          <w:sz w:val="22"/>
          <w:szCs w:val="22"/>
        </w:rPr>
      </w:pPr>
      <w:r>
        <w:rPr>
          <w:sz w:val="22"/>
          <w:szCs w:val="22"/>
        </w:rPr>
        <w:t>Assessment:</w:t>
      </w:r>
      <w:r w:rsidR="00F6486D">
        <w:rPr>
          <w:sz w:val="22"/>
          <w:szCs w:val="22"/>
        </w:rPr>
        <w:t xml:space="preserve"> Final Examination Projects Due by April 30.</w:t>
      </w:r>
    </w:p>
    <w:p w14:paraId="7DA28C6A" w14:textId="7548AE54" w:rsidR="00F6486D" w:rsidRDefault="00F6486D" w:rsidP="007E1D07">
      <w:pPr>
        <w:ind w:left="934" w:hanging="934"/>
        <w:rPr>
          <w:sz w:val="22"/>
          <w:szCs w:val="22"/>
        </w:rPr>
      </w:pPr>
      <w:r>
        <w:rPr>
          <w:sz w:val="22"/>
          <w:szCs w:val="22"/>
        </w:rPr>
        <w:t>WRITTEN: Essa</w:t>
      </w:r>
      <w:r w:rsidR="007E1D07">
        <w:rPr>
          <w:sz w:val="22"/>
          <w:szCs w:val="22"/>
        </w:rPr>
        <w:t>y—</w:t>
      </w:r>
      <w:r>
        <w:rPr>
          <w:sz w:val="22"/>
          <w:szCs w:val="22"/>
        </w:rPr>
        <w:t>Invent a model strings program for Columbus</w:t>
      </w:r>
    </w:p>
    <w:p w14:paraId="46009376" w14:textId="2069A425" w:rsidR="008C00D1" w:rsidRDefault="008C00D1" w:rsidP="008C00D1">
      <w:pPr>
        <w:ind w:left="934" w:hanging="934"/>
        <w:rPr>
          <w:sz w:val="22"/>
          <w:szCs w:val="22"/>
        </w:rPr>
      </w:pPr>
      <w:r>
        <w:rPr>
          <w:sz w:val="22"/>
          <w:szCs w:val="22"/>
        </w:rPr>
        <w:t xml:space="preserve">PERFORMANCE: </w:t>
      </w:r>
      <w:r w:rsidR="00F6486D">
        <w:rPr>
          <w:sz w:val="22"/>
          <w:szCs w:val="22"/>
        </w:rPr>
        <w:t>Final p</w:t>
      </w:r>
      <w:r>
        <w:rPr>
          <w:sz w:val="22"/>
          <w:szCs w:val="22"/>
        </w:rPr>
        <w:t>laying test</w:t>
      </w:r>
    </w:p>
    <w:p w14:paraId="1F25EBD0" w14:textId="77777777" w:rsidR="008C00D1" w:rsidRDefault="008C00D1" w:rsidP="008C00D1">
      <w:pPr>
        <w:ind w:left="934" w:hanging="934"/>
        <w:rPr>
          <w:sz w:val="22"/>
          <w:szCs w:val="22"/>
        </w:rPr>
      </w:pPr>
    </w:p>
    <w:p w14:paraId="0CD44B27" w14:textId="6D1CE6CA" w:rsidR="008C00D1" w:rsidRDefault="008C00D1" w:rsidP="008C00D1">
      <w:pPr>
        <w:ind w:left="934" w:hanging="934"/>
        <w:rPr>
          <w:i/>
          <w:iCs/>
          <w:sz w:val="22"/>
          <w:szCs w:val="22"/>
        </w:rPr>
      </w:pPr>
      <w:r w:rsidRPr="006E22C9">
        <w:rPr>
          <w:i/>
          <w:iCs/>
          <w:sz w:val="22"/>
          <w:szCs w:val="22"/>
        </w:rPr>
        <w:t xml:space="preserve">Instrument return </w:t>
      </w:r>
      <w:r w:rsidR="00F6486D">
        <w:rPr>
          <w:i/>
          <w:iCs/>
          <w:sz w:val="22"/>
          <w:szCs w:val="22"/>
        </w:rPr>
        <w:t>4</w:t>
      </w:r>
      <w:r w:rsidRPr="006E22C9">
        <w:rPr>
          <w:i/>
          <w:iCs/>
          <w:sz w:val="22"/>
          <w:szCs w:val="22"/>
        </w:rPr>
        <w:t>/</w:t>
      </w:r>
      <w:r w:rsidR="00F6486D">
        <w:rPr>
          <w:i/>
          <w:iCs/>
          <w:sz w:val="22"/>
          <w:szCs w:val="22"/>
        </w:rPr>
        <w:t>30</w:t>
      </w:r>
    </w:p>
    <w:p w14:paraId="343587C7" w14:textId="7C20A173" w:rsidR="00901AA2" w:rsidRPr="00BD73AD" w:rsidRDefault="007E1D07" w:rsidP="000B5568">
      <w:r>
        <w:t xml:space="preserve"> </w:t>
      </w:r>
    </w:p>
    <w:p w14:paraId="292EFAA0" w14:textId="77777777" w:rsidR="00DF3798" w:rsidRPr="00BD73AD" w:rsidRDefault="00DF3798" w:rsidP="00DF3798">
      <w:pPr>
        <w:pStyle w:val="Heading1"/>
        <w:rPr>
          <w:rFonts w:ascii="Palatino" w:hAnsi="Palatino"/>
          <w:b w:val="0"/>
          <w:bCs w:val="0"/>
        </w:rPr>
      </w:pPr>
      <w:r w:rsidRPr="00BD73AD">
        <w:rPr>
          <w:rFonts w:ascii="Palatino" w:hAnsi="Palatino"/>
          <w:b w:val="0"/>
          <w:bCs w:val="0"/>
        </w:rPr>
        <w:t>ASSESSMENT</w:t>
      </w:r>
    </w:p>
    <w:p w14:paraId="0A518466" w14:textId="3A8FD9DA" w:rsidR="00DF3798" w:rsidRDefault="00DF3798" w:rsidP="00DF3798"/>
    <w:p w14:paraId="74510056" w14:textId="77777777" w:rsidR="00DF3798" w:rsidRPr="00BD73AD" w:rsidRDefault="00DF3798" w:rsidP="00DF3798">
      <w:r w:rsidRPr="00BD73AD">
        <w:t>Graded work for the course will include the following:</w:t>
      </w:r>
    </w:p>
    <w:p w14:paraId="6286E7CA" w14:textId="622B0C4E" w:rsidR="00DF3798" w:rsidRDefault="00F6486D" w:rsidP="00DF3798">
      <w:pPr>
        <w:numPr>
          <w:ilvl w:val="0"/>
          <w:numId w:val="14"/>
        </w:numPr>
      </w:pPr>
      <w:r>
        <w:t>PLAYING TESTS</w:t>
      </w:r>
      <w:r w:rsidR="00D742D4">
        <w:t>.</w:t>
      </w:r>
    </w:p>
    <w:p w14:paraId="2288355C" w14:textId="4653240A" w:rsidR="000C2F4F" w:rsidRPr="000C2F4F" w:rsidRDefault="00F6486D" w:rsidP="000C2F4F">
      <w:pPr>
        <w:numPr>
          <w:ilvl w:val="0"/>
          <w:numId w:val="14"/>
        </w:numPr>
      </w:pPr>
      <w:r>
        <w:t xml:space="preserve">WRITTEN WORK:  </w:t>
      </w:r>
      <w:r w:rsidR="00D742D4">
        <w:t>Including assigned reflections</w:t>
      </w:r>
      <w:r w:rsidR="000C2F4F">
        <w:t xml:space="preserve">, </w:t>
      </w:r>
      <w:r w:rsidR="00D742D4">
        <w:t>essays</w:t>
      </w:r>
      <w:r w:rsidR="000C2F4F">
        <w:t xml:space="preserve"> and quizzes</w:t>
      </w:r>
      <w:r w:rsidR="00D742D4">
        <w:t>.</w:t>
      </w:r>
      <w:r w:rsidR="000C2F4F">
        <w:t xml:space="preserve"> </w:t>
      </w:r>
      <w:r w:rsidR="000C2F4F">
        <w:br/>
        <w:t xml:space="preserve">Your semester grade for written work is calculated from an average of the numeric grades earned. </w:t>
      </w:r>
      <w:r w:rsidR="000C2F4F">
        <w:rPr>
          <w:rFonts w:ascii="Times" w:hAnsi="Times"/>
          <w:color w:val="000000"/>
          <w:sz w:val="27"/>
          <w:szCs w:val="27"/>
          <w:shd w:val="clear" w:color="auto" w:fill="FFFFFF"/>
        </w:rPr>
        <w:t xml:space="preserve">Below are the </w:t>
      </w:r>
      <w:r w:rsidR="000C2F4F" w:rsidRPr="002C08F8">
        <w:rPr>
          <w:rFonts w:ascii="Times" w:hAnsi="Times"/>
          <w:color w:val="000000"/>
          <w:sz w:val="27"/>
          <w:szCs w:val="27"/>
          <w:shd w:val="clear" w:color="auto" w:fill="FFFFFF"/>
        </w:rPr>
        <w:t xml:space="preserve">letter grade assignments </w:t>
      </w:r>
      <w:r w:rsidR="000C2F4F">
        <w:rPr>
          <w:rFonts w:ascii="Times" w:hAnsi="Times"/>
          <w:color w:val="000000"/>
          <w:sz w:val="27"/>
          <w:szCs w:val="27"/>
          <w:shd w:val="clear" w:color="auto" w:fill="FFFFFF"/>
        </w:rPr>
        <w:t>for</w:t>
      </w:r>
      <w:r w:rsidR="000C2F4F" w:rsidRPr="002C08F8">
        <w:rPr>
          <w:rFonts w:ascii="Times" w:hAnsi="Times"/>
          <w:color w:val="000000"/>
          <w:sz w:val="27"/>
          <w:szCs w:val="27"/>
          <w:shd w:val="clear" w:color="auto" w:fill="FFFFFF"/>
        </w:rPr>
        <w:t xml:space="preserve"> numeric ranges. </w:t>
      </w:r>
      <w:r w:rsidR="000C2F4F">
        <w:rPr>
          <w:rFonts w:ascii="Times" w:hAnsi="Times"/>
          <w:color w:val="000000"/>
          <w:sz w:val="27"/>
          <w:szCs w:val="27"/>
          <w:shd w:val="clear" w:color="auto" w:fill="FFFFFF"/>
        </w:rPr>
        <w:t>(</w:t>
      </w:r>
      <w:r w:rsidR="000C2F4F" w:rsidRPr="002C08F8">
        <w:rPr>
          <w:rFonts w:ascii="Times" w:hAnsi="Times"/>
          <w:color w:val="000000"/>
          <w:sz w:val="27"/>
          <w:szCs w:val="27"/>
          <w:shd w:val="clear" w:color="auto" w:fill="FFFFFF"/>
        </w:rPr>
        <w:t>If a numeric grade lands exactly on a boundary, you will receive the higher letter grade</w:t>
      </w:r>
      <w:r w:rsidR="000C2F4F">
        <w:rPr>
          <w:rFonts w:ascii="Times" w:hAnsi="Times"/>
          <w:color w:val="000000"/>
          <w:sz w:val="27"/>
          <w:szCs w:val="27"/>
          <w:shd w:val="clear" w:color="auto" w:fill="FFFFFF"/>
        </w:rPr>
        <w:t xml:space="preserve">.) </w:t>
      </w:r>
    </w:p>
    <w:p w14:paraId="5E73E010" w14:textId="77777777" w:rsidR="000C2F4F" w:rsidRPr="000C2F4F" w:rsidRDefault="000C2F4F" w:rsidP="000C2F4F"/>
    <w:tbl>
      <w:tblPr>
        <w:tblStyle w:val="TableGrid"/>
        <w:tblW w:w="0" w:type="auto"/>
        <w:tblLook w:val="04A0" w:firstRow="1" w:lastRow="0" w:firstColumn="1" w:lastColumn="0" w:noHBand="0" w:noVBand="1"/>
      </w:tblPr>
      <w:tblGrid>
        <w:gridCol w:w="1705"/>
        <w:gridCol w:w="1705"/>
        <w:gridCol w:w="1705"/>
        <w:gridCol w:w="1705"/>
      </w:tblGrid>
      <w:tr w:rsidR="000C2F4F" w:rsidRPr="000C2F4F" w14:paraId="474C7D8E" w14:textId="24BC5507" w:rsidTr="005C2E12">
        <w:tc>
          <w:tcPr>
            <w:tcW w:w="1705" w:type="dxa"/>
          </w:tcPr>
          <w:p w14:paraId="1E67B742" w14:textId="77777777" w:rsidR="000C2F4F" w:rsidRPr="000C2F4F" w:rsidRDefault="000C2F4F" w:rsidP="000C2F4F">
            <w:pPr>
              <w:ind w:left="360"/>
            </w:pPr>
            <w:r w:rsidRPr="000C2F4F">
              <w:t>93-100: A</w:t>
            </w:r>
          </w:p>
        </w:tc>
        <w:tc>
          <w:tcPr>
            <w:tcW w:w="1705" w:type="dxa"/>
          </w:tcPr>
          <w:p w14:paraId="0BEE129B" w14:textId="058BA78F" w:rsidR="000C2F4F" w:rsidRPr="000C2F4F" w:rsidRDefault="000C2F4F" w:rsidP="000C2F4F">
            <w:pPr>
              <w:ind w:left="360"/>
            </w:pPr>
            <w:r w:rsidRPr="000C2F4F">
              <w:t>87-90: B+</w:t>
            </w:r>
          </w:p>
        </w:tc>
        <w:tc>
          <w:tcPr>
            <w:tcW w:w="1705" w:type="dxa"/>
          </w:tcPr>
          <w:p w14:paraId="70F8C8CB" w14:textId="290AA5F2" w:rsidR="000C2F4F" w:rsidRPr="000C2F4F" w:rsidRDefault="000C2F4F" w:rsidP="000C2F4F">
            <w:pPr>
              <w:ind w:left="360"/>
            </w:pPr>
            <w:r w:rsidRPr="000C2F4F">
              <w:t>77-80: C+</w:t>
            </w:r>
          </w:p>
        </w:tc>
        <w:tc>
          <w:tcPr>
            <w:tcW w:w="1705" w:type="dxa"/>
          </w:tcPr>
          <w:p w14:paraId="6816B82B" w14:textId="7ED8E537" w:rsidR="000C2F4F" w:rsidRPr="000C2F4F" w:rsidRDefault="000C2F4F" w:rsidP="000C2F4F">
            <w:pPr>
              <w:ind w:left="360"/>
            </w:pPr>
            <w:r w:rsidRPr="000C2F4F">
              <w:t>67-70: D+</w:t>
            </w:r>
          </w:p>
        </w:tc>
      </w:tr>
      <w:tr w:rsidR="000C2F4F" w:rsidRPr="000C2F4F" w14:paraId="1CDFBA24" w14:textId="4AA44687" w:rsidTr="005C2E12">
        <w:tc>
          <w:tcPr>
            <w:tcW w:w="1705" w:type="dxa"/>
          </w:tcPr>
          <w:p w14:paraId="5C7981BB" w14:textId="77777777" w:rsidR="000C2F4F" w:rsidRPr="000C2F4F" w:rsidRDefault="000C2F4F" w:rsidP="000C2F4F">
            <w:pPr>
              <w:ind w:left="360"/>
            </w:pPr>
            <w:r w:rsidRPr="000C2F4F">
              <w:t>90-93: A-</w:t>
            </w:r>
          </w:p>
        </w:tc>
        <w:tc>
          <w:tcPr>
            <w:tcW w:w="1705" w:type="dxa"/>
          </w:tcPr>
          <w:p w14:paraId="3C72D846" w14:textId="59A7DC29" w:rsidR="000C2F4F" w:rsidRPr="000C2F4F" w:rsidRDefault="000C2F4F" w:rsidP="000C2F4F">
            <w:pPr>
              <w:ind w:left="360"/>
            </w:pPr>
            <w:r w:rsidRPr="000C2F4F">
              <w:t>83-87: B</w:t>
            </w:r>
          </w:p>
        </w:tc>
        <w:tc>
          <w:tcPr>
            <w:tcW w:w="1705" w:type="dxa"/>
          </w:tcPr>
          <w:p w14:paraId="01663395" w14:textId="7BA9487D" w:rsidR="000C2F4F" w:rsidRPr="000C2F4F" w:rsidRDefault="000C2F4F" w:rsidP="000C2F4F">
            <w:pPr>
              <w:ind w:left="360"/>
            </w:pPr>
            <w:r w:rsidRPr="000C2F4F">
              <w:t>73-77: C</w:t>
            </w:r>
          </w:p>
        </w:tc>
        <w:tc>
          <w:tcPr>
            <w:tcW w:w="1705" w:type="dxa"/>
          </w:tcPr>
          <w:p w14:paraId="1B327B04" w14:textId="61DE59FA" w:rsidR="000C2F4F" w:rsidRPr="000C2F4F" w:rsidRDefault="000C2F4F" w:rsidP="000C2F4F">
            <w:pPr>
              <w:ind w:left="360"/>
            </w:pPr>
            <w:r w:rsidRPr="000C2F4F">
              <w:t>60-67: D</w:t>
            </w:r>
          </w:p>
        </w:tc>
      </w:tr>
      <w:tr w:rsidR="000C2F4F" w:rsidRPr="000C2F4F" w14:paraId="3048D6C5" w14:textId="7AA61759" w:rsidTr="005C2E12">
        <w:tc>
          <w:tcPr>
            <w:tcW w:w="1705" w:type="dxa"/>
          </w:tcPr>
          <w:p w14:paraId="4DF4C035" w14:textId="6C4EE095" w:rsidR="000C2F4F" w:rsidRPr="000C2F4F" w:rsidRDefault="000C2F4F" w:rsidP="000C2F4F">
            <w:pPr>
              <w:ind w:left="360"/>
            </w:pPr>
          </w:p>
        </w:tc>
        <w:tc>
          <w:tcPr>
            <w:tcW w:w="1705" w:type="dxa"/>
          </w:tcPr>
          <w:p w14:paraId="417E95E2" w14:textId="17B5E81D" w:rsidR="000C2F4F" w:rsidRPr="000C2F4F" w:rsidRDefault="000C2F4F" w:rsidP="000C2F4F">
            <w:pPr>
              <w:ind w:left="360"/>
            </w:pPr>
            <w:r w:rsidRPr="000C2F4F">
              <w:t>80-83: B-</w:t>
            </w:r>
          </w:p>
        </w:tc>
        <w:tc>
          <w:tcPr>
            <w:tcW w:w="1705" w:type="dxa"/>
          </w:tcPr>
          <w:p w14:paraId="4356C749" w14:textId="284ECC03" w:rsidR="000C2F4F" w:rsidRPr="000C2F4F" w:rsidRDefault="000C2F4F" w:rsidP="000C2F4F">
            <w:pPr>
              <w:ind w:left="360"/>
            </w:pPr>
            <w:r w:rsidRPr="000C2F4F">
              <w:t>70-73: C-</w:t>
            </w:r>
          </w:p>
        </w:tc>
        <w:tc>
          <w:tcPr>
            <w:tcW w:w="1705" w:type="dxa"/>
          </w:tcPr>
          <w:p w14:paraId="50DABBCC" w14:textId="2A2EB459" w:rsidR="000C2F4F" w:rsidRPr="000C2F4F" w:rsidRDefault="000C2F4F" w:rsidP="000C2F4F">
            <w:pPr>
              <w:ind w:left="360"/>
            </w:pPr>
            <w:r w:rsidRPr="000C2F4F">
              <w:t>0-60: E</w:t>
            </w:r>
          </w:p>
        </w:tc>
      </w:tr>
    </w:tbl>
    <w:p w14:paraId="6E99C297" w14:textId="29B0534B" w:rsidR="000C2F4F" w:rsidRDefault="000C2F4F" w:rsidP="000C2F4F">
      <w:pPr>
        <w:ind w:left="360"/>
      </w:pPr>
    </w:p>
    <w:p w14:paraId="6C782E93" w14:textId="599F9E6F" w:rsidR="000C2F4F" w:rsidRPr="000C2F4F" w:rsidRDefault="000C2F4F" w:rsidP="000C2F4F">
      <w:pPr>
        <w:ind w:left="360"/>
      </w:pPr>
      <w:r>
        <w:rPr>
          <w:rFonts w:ascii="Times" w:hAnsi="Times"/>
          <w:color w:val="000000"/>
          <w:sz w:val="27"/>
          <w:szCs w:val="27"/>
          <w:shd w:val="clear" w:color="auto" w:fill="FFFFFF"/>
        </w:rPr>
        <w:t xml:space="preserve">Note that </w:t>
      </w:r>
      <w:r>
        <w:t>quiz s</w:t>
      </w:r>
      <w:r w:rsidRPr="000C2F4F">
        <w:t>cores are not curved. If it appears to me that a test was unusually difficult, I will add a constant value to everyone's grade and inform you at the time I return the papers. </w:t>
      </w:r>
    </w:p>
    <w:p w14:paraId="0C30A099" w14:textId="1BCAFA51" w:rsidR="00F6486D" w:rsidRPr="00BD73AD" w:rsidRDefault="00F6486D" w:rsidP="000C2F4F">
      <w:pPr>
        <w:ind w:left="360"/>
      </w:pPr>
    </w:p>
    <w:p w14:paraId="45B862C3" w14:textId="5CAE7126" w:rsidR="00391BD2" w:rsidRPr="00BD73AD" w:rsidRDefault="00391BD2" w:rsidP="00DF3798">
      <w:pPr>
        <w:numPr>
          <w:ilvl w:val="0"/>
          <w:numId w:val="14"/>
        </w:numPr>
      </w:pPr>
      <w:r w:rsidRPr="00BD73AD">
        <w:t xml:space="preserve">PRODUCTIVE CONTRIBUTION TO THE </w:t>
      </w:r>
      <w:r w:rsidR="00517405" w:rsidRPr="00BD73AD">
        <w:t xml:space="preserve">WORK OF THE </w:t>
      </w:r>
      <w:r w:rsidR="00E625BB">
        <w:t>CLASS</w:t>
      </w:r>
      <w:r w:rsidRPr="00BD73AD">
        <w:t xml:space="preserve">:  </w:t>
      </w:r>
      <w:r w:rsidR="00F6486D">
        <w:t>This class</w:t>
      </w:r>
      <w:r w:rsidRPr="00BD73AD">
        <w:t xml:space="preserve"> </w:t>
      </w:r>
      <w:r w:rsidR="00F6486D">
        <w:t xml:space="preserve">will be valuable, interesting and </w:t>
      </w:r>
      <w:r w:rsidRPr="00BD73AD">
        <w:t>successful to the extent that all members of the group take part in the</w:t>
      </w:r>
      <w:r w:rsidR="00F6486D">
        <w:t xml:space="preserve"> teaching, performance and discussions</w:t>
      </w:r>
      <w:r w:rsidRPr="00BD73AD">
        <w:t xml:space="preserve">.  In generating a final grade calculation, I reserve the right to adjust a student’s grade a half-step </w:t>
      </w:r>
      <w:r w:rsidR="00014EB8" w:rsidRPr="00BD73AD">
        <w:t xml:space="preserve">(up or down) </w:t>
      </w:r>
      <w:r w:rsidRPr="00BD73AD">
        <w:t xml:space="preserve">to recognize participation that furthered the work of the class.  </w:t>
      </w:r>
    </w:p>
    <w:p w14:paraId="4DB1A2A3" w14:textId="77777777" w:rsidR="00097876" w:rsidRPr="00BD73AD" w:rsidRDefault="00097876"/>
    <w:p w14:paraId="32B93237" w14:textId="77777777" w:rsidR="0039729E" w:rsidRPr="00BD73AD" w:rsidRDefault="0039729E" w:rsidP="003972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900"/>
      </w:tblGrid>
      <w:tr w:rsidR="00097876" w:rsidRPr="00BD73AD" w14:paraId="6B058FD3" w14:textId="77777777" w:rsidTr="006B0787">
        <w:trPr>
          <w:cantSplit/>
        </w:trPr>
        <w:tc>
          <w:tcPr>
            <w:tcW w:w="7848" w:type="dxa"/>
            <w:gridSpan w:val="2"/>
          </w:tcPr>
          <w:p w14:paraId="05C82A25" w14:textId="38740DD0" w:rsidR="00097876" w:rsidRPr="00BD73AD" w:rsidRDefault="00097876" w:rsidP="00097876">
            <w:pPr>
              <w:jc w:val="center"/>
            </w:pPr>
            <w:r w:rsidRPr="00BD73AD">
              <w:t xml:space="preserve">ASSESSMENT FOR </w:t>
            </w:r>
            <w:r w:rsidR="008D5B25">
              <w:t>2262</w:t>
            </w:r>
          </w:p>
        </w:tc>
      </w:tr>
      <w:tr w:rsidR="0039729E" w:rsidRPr="00BD73AD" w14:paraId="1006906A" w14:textId="77777777" w:rsidTr="006B0787">
        <w:trPr>
          <w:cantSplit/>
        </w:trPr>
        <w:tc>
          <w:tcPr>
            <w:tcW w:w="6948" w:type="dxa"/>
          </w:tcPr>
          <w:p w14:paraId="4F6B8F4E" w14:textId="07240F4D" w:rsidR="0039729E" w:rsidRPr="00BD73AD" w:rsidRDefault="00E625BB" w:rsidP="006025C0">
            <w:r>
              <w:t>Playing Tests</w:t>
            </w:r>
          </w:p>
        </w:tc>
        <w:tc>
          <w:tcPr>
            <w:tcW w:w="900" w:type="dxa"/>
          </w:tcPr>
          <w:p w14:paraId="6C6594B3" w14:textId="1124F5E8" w:rsidR="0039729E" w:rsidRPr="00BD73AD" w:rsidRDefault="00071EA4" w:rsidP="006025C0">
            <w:pPr>
              <w:jc w:val="right"/>
            </w:pPr>
            <w:r w:rsidRPr="00BD73AD">
              <w:t>5</w:t>
            </w:r>
            <w:r w:rsidR="00097876" w:rsidRPr="00BD73AD">
              <w:t>0</w:t>
            </w:r>
            <w:r w:rsidR="0039729E" w:rsidRPr="00BD73AD">
              <w:t>%</w:t>
            </w:r>
          </w:p>
        </w:tc>
      </w:tr>
      <w:tr w:rsidR="0039729E" w:rsidRPr="00BD73AD" w14:paraId="09F4C54E" w14:textId="77777777" w:rsidTr="006B0787">
        <w:trPr>
          <w:cantSplit/>
        </w:trPr>
        <w:tc>
          <w:tcPr>
            <w:tcW w:w="6948" w:type="dxa"/>
          </w:tcPr>
          <w:p w14:paraId="66DEEFDF" w14:textId="58AC42CA" w:rsidR="0039729E" w:rsidRPr="00BD73AD" w:rsidRDefault="00E625BB" w:rsidP="006025C0">
            <w:r>
              <w:t>Written Work</w:t>
            </w:r>
          </w:p>
        </w:tc>
        <w:tc>
          <w:tcPr>
            <w:tcW w:w="900" w:type="dxa"/>
          </w:tcPr>
          <w:p w14:paraId="11A53527" w14:textId="62D068B8" w:rsidR="0039729E" w:rsidRPr="00BD73AD" w:rsidRDefault="00E625BB" w:rsidP="006025C0">
            <w:pPr>
              <w:jc w:val="right"/>
            </w:pPr>
            <w:r>
              <w:t>25</w:t>
            </w:r>
            <w:r w:rsidR="0039729E" w:rsidRPr="00BD73AD">
              <w:t>%</w:t>
            </w:r>
          </w:p>
        </w:tc>
      </w:tr>
      <w:tr w:rsidR="0039729E" w:rsidRPr="00BD73AD" w14:paraId="3ACB6518" w14:textId="77777777" w:rsidTr="006B0787">
        <w:trPr>
          <w:cantSplit/>
        </w:trPr>
        <w:tc>
          <w:tcPr>
            <w:tcW w:w="6948" w:type="dxa"/>
          </w:tcPr>
          <w:p w14:paraId="1513523F" w14:textId="40380BEB" w:rsidR="0039729E" w:rsidRPr="00BD73AD" w:rsidRDefault="00E625BB" w:rsidP="006025C0">
            <w:r>
              <w:t>Final Examination</w:t>
            </w:r>
          </w:p>
        </w:tc>
        <w:tc>
          <w:tcPr>
            <w:tcW w:w="900" w:type="dxa"/>
          </w:tcPr>
          <w:p w14:paraId="2146F901" w14:textId="138A7D82" w:rsidR="0039729E" w:rsidRPr="00BD73AD" w:rsidRDefault="00E625BB" w:rsidP="006025C0">
            <w:pPr>
              <w:jc w:val="right"/>
            </w:pPr>
            <w:r>
              <w:t>25</w:t>
            </w:r>
            <w:r w:rsidR="0039729E" w:rsidRPr="00BD73AD">
              <w:t>%</w:t>
            </w:r>
          </w:p>
        </w:tc>
      </w:tr>
      <w:tr w:rsidR="0039729E" w:rsidRPr="00BD73AD" w14:paraId="347BCA06" w14:textId="77777777" w:rsidTr="006B0787">
        <w:trPr>
          <w:cantSplit/>
        </w:trPr>
        <w:tc>
          <w:tcPr>
            <w:tcW w:w="6948" w:type="dxa"/>
          </w:tcPr>
          <w:p w14:paraId="27F2195F" w14:textId="77777777" w:rsidR="0039729E" w:rsidRPr="00BD73AD" w:rsidRDefault="0039729E" w:rsidP="006025C0">
            <w:r w:rsidRPr="00BD73AD">
              <w:t>Class Participation</w:t>
            </w:r>
          </w:p>
        </w:tc>
        <w:tc>
          <w:tcPr>
            <w:tcW w:w="900" w:type="dxa"/>
          </w:tcPr>
          <w:p w14:paraId="0DC40836" w14:textId="77777777" w:rsidR="0039729E" w:rsidRPr="00BD73AD" w:rsidRDefault="0039729E" w:rsidP="006025C0">
            <w:pPr>
              <w:jc w:val="right"/>
            </w:pPr>
            <w:r w:rsidRPr="00BD73AD">
              <w:t>+/-</w:t>
            </w:r>
          </w:p>
        </w:tc>
      </w:tr>
    </w:tbl>
    <w:p w14:paraId="4608252C" w14:textId="77777777" w:rsidR="00A85F8E" w:rsidRPr="00BD73AD" w:rsidRDefault="00A85F8E" w:rsidP="00EE4F31"/>
    <w:p w14:paraId="70DCCA53" w14:textId="432DC518" w:rsidR="00244CB7" w:rsidRDefault="00244CB7" w:rsidP="00CB6AFC">
      <w:pPr>
        <w:pStyle w:val="Heading1"/>
        <w:rPr>
          <w:rFonts w:ascii="Palatino" w:hAnsi="Palatino"/>
          <w:b w:val="0"/>
          <w:bCs w:val="0"/>
        </w:rPr>
      </w:pPr>
    </w:p>
    <w:p w14:paraId="67D4A0E5" w14:textId="2FA58448" w:rsidR="00901AA2" w:rsidRPr="00070DE7" w:rsidRDefault="00901AA2" w:rsidP="00901AA2">
      <w:r>
        <w:t>UNDERGRADUATE STUDENT CONCERT ATTENDANCE EXPECTATION</w:t>
      </w:r>
    </w:p>
    <w:p w14:paraId="632D5106" w14:textId="77777777" w:rsidR="00901AA2" w:rsidRDefault="00901AA2" w:rsidP="00901AA2"/>
    <w:p w14:paraId="5C8A393B" w14:textId="77777777" w:rsidR="00901AA2" w:rsidRDefault="00901AA2" w:rsidP="00901AA2">
      <w:r>
        <w:t xml:space="preserve">All fulltime undergraduate music majors must demonstrate a persistent pattern of professional and musical growth through the regular attendance and support for faculty and student recitals, concerts, and academic presentations in the School of Music and Greater Columbus community. An additional demonstration of persistent growth through concert attendance may include, but is not limited to, the student’s informed reflections in the studio or classroom on various School of Music performances and presentations. </w:t>
      </w:r>
    </w:p>
    <w:p w14:paraId="4DEEF612" w14:textId="6362EDE6" w:rsidR="00901AA2" w:rsidRDefault="00901AA2" w:rsidP="00901AA2"/>
    <w:p w14:paraId="654D76D4" w14:textId="77777777" w:rsidR="00901AA2" w:rsidRPr="00901AA2" w:rsidRDefault="00901AA2" w:rsidP="00901AA2"/>
    <w:p w14:paraId="4186E7EB" w14:textId="7F295CDF" w:rsidR="00CB6AFC" w:rsidRPr="00BD73AD" w:rsidRDefault="00CB6AFC" w:rsidP="00CB6AFC">
      <w:pPr>
        <w:pStyle w:val="Heading1"/>
        <w:rPr>
          <w:rFonts w:ascii="Palatino" w:hAnsi="Palatino"/>
          <w:b w:val="0"/>
          <w:bCs w:val="0"/>
        </w:rPr>
      </w:pPr>
      <w:r w:rsidRPr="00BD73AD">
        <w:rPr>
          <w:rFonts w:ascii="Palatino" w:hAnsi="Palatino"/>
          <w:b w:val="0"/>
          <w:bCs w:val="0"/>
        </w:rPr>
        <w:t>ACADEMIC INTEGRITY</w:t>
      </w:r>
    </w:p>
    <w:p w14:paraId="6F7C0187" w14:textId="77777777" w:rsidR="00CB6AFC" w:rsidRPr="00BD73AD" w:rsidRDefault="00CB6AFC" w:rsidP="00A85F8E"/>
    <w:p w14:paraId="4DD0FF35" w14:textId="77777777" w:rsidR="00901AA2" w:rsidRDefault="00836546" w:rsidP="00244CB7">
      <w:r w:rsidRPr="00BD73AD">
        <w:t>I have the goal of encouraging collab</w:t>
      </w:r>
      <w:r w:rsidR="008211E4" w:rsidRPr="00BD73AD">
        <w:t xml:space="preserve">oration, </w:t>
      </w:r>
      <w:r w:rsidR="00752648" w:rsidRPr="00BD73AD">
        <w:t xml:space="preserve">discussion </w:t>
      </w:r>
      <w:r w:rsidR="008211E4" w:rsidRPr="00BD73AD">
        <w:t xml:space="preserve">and group study </w:t>
      </w:r>
      <w:r w:rsidR="00752648" w:rsidRPr="00BD73AD">
        <w:t xml:space="preserve">as you develop your ideas; note, however, that the papers you submit must consist of your original work. </w:t>
      </w:r>
      <w:r w:rsidR="008211E4" w:rsidRPr="00BD73AD">
        <w:t xml:space="preserve">All students are expected to understand </w:t>
      </w:r>
      <w:r w:rsidR="004D310A" w:rsidRPr="00BD73AD">
        <w:t>OSU</w:t>
      </w:r>
      <w:r w:rsidR="008211E4" w:rsidRPr="00BD73AD">
        <w:t xml:space="preserve"> </w:t>
      </w:r>
      <w:r w:rsidR="00E85ADA" w:rsidRPr="00BD73AD">
        <w:t>rules</w:t>
      </w:r>
      <w:r w:rsidR="008211E4" w:rsidRPr="00BD73AD">
        <w:t xml:space="preserve"> on</w:t>
      </w:r>
      <w:r w:rsidRPr="00BD73AD">
        <w:t xml:space="preserve"> </w:t>
      </w:r>
      <w:r w:rsidRPr="00BD73AD">
        <w:lastRenderedPageBreak/>
        <w:t xml:space="preserve">plagiarism, impersonation </w:t>
      </w:r>
      <w:r w:rsidR="008211E4" w:rsidRPr="00BD73AD">
        <w:t>and</w:t>
      </w:r>
      <w:r w:rsidRPr="00BD73AD">
        <w:t xml:space="preserve"> other academic dishonest</w:t>
      </w:r>
      <w:r w:rsidR="00391BD2" w:rsidRPr="00BD73AD">
        <w:t>y</w:t>
      </w:r>
      <w:r w:rsidRPr="00BD73AD">
        <w:t xml:space="preserve"> issues. </w:t>
      </w:r>
      <w:r w:rsidR="00901AA2" w:rsidRPr="00BD73AD">
        <w:t xml:space="preserve">If you are not clear on the policies, consult the </w:t>
      </w:r>
      <w:hyperlink r:id="rId12" w:history="1">
        <w:r w:rsidR="00901AA2" w:rsidRPr="00244CB7">
          <w:rPr>
            <w:rStyle w:val="Hyperlink"/>
          </w:rPr>
          <w:t>Office of Academic Affairs website</w:t>
        </w:r>
      </w:hyperlink>
      <w:r w:rsidR="00901AA2">
        <w:t>.</w:t>
      </w:r>
    </w:p>
    <w:p w14:paraId="2C5254F4" w14:textId="77777777" w:rsidR="00901AA2" w:rsidRDefault="00901AA2" w:rsidP="00244CB7"/>
    <w:p w14:paraId="0A18E11C" w14:textId="77777777" w:rsidR="00901AA2" w:rsidRPr="00C06E6E" w:rsidRDefault="00901AA2" w:rsidP="00901AA2">
      <w:r w:rsidRPr="00C06E6E">
        <w:t>Academic dishonesty will not be tolerated. At OSU, academic dishonesty is defined as an intentional act of deception in one of the following areas:</w:t>
      </w:r>
    </w:p>
    <w:p w14:paraId="7780B693" w14:textId="77777777" w:rsidR="00901AA2" w:rsidRPr="00C06E6E" w:rsidRDefault="00901AA2" w:rsidP="00901AA2">
      <w:pPr>
        <w:numPr>
          <w:ilvl w:val="0"/>
          <w:numId w:val="15"/>
        </w:numPr>
      </w:pPr>
      <w:r w:rsidRPr="00C06E6E">
        <w:t>cheating: use or attempted use of unauthorized materials, information, or study aids;</w:t>
      </w:r>
    </w:p>
    <w:p w14:paraId="1FE92994" w14:textId="77777777" w:rsidR="00901AA2" w:rsidRPr="00C06E6E" w:rsidRDefault="00901AA2" w:rsidP="00901AA2">
      <w:pPr>
        <w:numPr>
          <w:ilvl w:val="0"/>
          <w:numId w:val="15"/>
        </w:numPr>
      </w:pPr>
      <w:r w:rsidRPr="00C06E6E">
        <w:t>fabrication: falsification or invention of any information;</w:t>
      </w:r>
    </w:p>
    <w:p w14:paraId="4EECD620" w14:textId="77777777" w:rsidR="00901AA2" w:rsidRPr="00C06E6E" w:rsidRDefault="00901AA2" w:rsidP="00901AA2">
      <w:pPr>
        <w:numPr>
          <w:ilvl w:val="0"/>
          <w:numId w:val="15"/>
        </w:numPr>
      </w:pPr>
      <w:r w:rsidRPr="00C06E6E">
        <w:t>assisting: helping another commit an act of academic dishonesty;</w:t>
      </w:r>
    </w:p>
    <w:p w14:paraId="6EDF6EC7" w14:textId="77777777" w:rsidR="00901AA2" w:rsidRPr="00C06E6E" w:rsidRDefault="00901AA2" w:rsidP="00901AA2">
      <w:pPr>
        <w:numPr>
          <w:ilvl w:val="0"/>
          <w:numId w:val="15"/>
        </w:numPr>
      </w:pPr>
      <w:r w:rsidRPr="00C06E6E">
        <w:t>tampering: altering or interfering with evaluation instruments and documents; or</w:t>
      </w:r>
    </w:p>
    <w:p w14:paraId="0CA9AA61" w14:textId="54FA7B9D" w:rsidR="00901AA2" w:rsidRPr="00C06E6E" w:rsidRDefault="00901AA2" w:rsidP="00901AA2">
      <w:pPr>
        <w:numPr>
          <w:ilvl w:val="0"/>
          <w:numId w:val="15"/>
        </w:numPr>
      </w:pPr>
      <w:r w:rsidRPr="00C06E6E">
        <w:t>plagiarism: representing the words or ideas of another person as one's own.</w:t>
      </w:r>
    </w:p>
    <w:p w14:paraId="63F9F5DF" w14:textId="77777777" w:rsidR="00901AA2" w:rsidRPr="00BD73AD" w:rsidRDefault="00901AA2" w:rsidP="00901AA2"/>
    <w:p w14:paraId="3D349DA5" w14:textId="65DB622D" w:rsidR="00244CB7" w:rsidRPr="00244CB7" w:rsidRDefault="00244CB7" w:rsidP="00244CB7">
      <w:r w:rsidRPr="00901AA2">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13" w:tooltip="Code of Student Conduct, on the OSU Student Life website." w:history="1">
        <w:r w:rsidRPr="00901AA2">
          <w:rPr>
            <w:rStyle w:val="Hyperlink"/>
          </w:rPr>
          <w:t>http://studentlife.osu.edu/csc/</w:t>
        </w:r>
      </w:hyperlink>
      <w:r w:rsidRPr="00901AA2">
        <w:t>.</w:t>
      </w:r>
    </w:p>
    <w:p w14:paraId="03538C1C" w14:textId="523B08C4" w:rsidR="00836546" w:rsidRPr="00BD73AD" w:rsidRDefault="00836546" w:rsidP="00A85F8E"/>
    <w:p w14:paraId="4CE93DCB" w14:textId="2543F1BA" w:rsidR="00901AA2" w:rsidRDefault="00901AA2" w:rsidP="00A85F8E">
      <w:r>
        <w:t>MENTAL HEALTH RESOURCES</w:t>
      </w:r>
    </w:p>
    <w:p w14:paraId="3A9D3720" w14:textId="3C589633" w:rsidR="00901AA2" w:rsidRDefault="00901AA2" w:rsidP="00A85F8E"/>
    <w:p w14:paraId="2DFCBA4A" w14:textId="60C7269F" w:rsidR="00901AA2" w:rsidRPr="00244CB7" w:rsidRDefault="00901AA2" w:rsidP="00901AA2">
      <w:r w:rsidRPr="00244CB7">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14" w:tooltip="CCS website" w:history="1">
        <w:r w:rsidRPr="00244CB7">
          <w:rPr>
            <w:rStyle w:val="Hyperlink"/>
          </w:rPr>
          <w:t>ccs.osu.edu</w:t>
        </w:r>
      </w:hyperlink>
      <w:r w:rsidRPr="00244CB7">
        <w:t> or calling 614-292-5766. CCS is located on the 4th Floor of the Younkin Success Center and 10th Floor of Lincoln Tower. You can reach an on call counselor when CCS is closed at 614-292-5766 and 24 hour emergency help is also available through the 24/7 National Suicide Prevention Hotline at 1-800-273-TALK or at </w:t>
      </w:r>
      <w:hyperlink r:id="rId15" w:tooltip="National Suicide Prevention website" w:history="1">
        <w:r w:rsidRPr="00244CB7">
          <w:rPr>
            <w:rStyle w:val="Hyperlink"/>
          </w:rPr>
          <w:t>suicidepreventionlifeline.org</w:t>
        </w:r>
      </w:hyperlink>
      <w:r w:rsidRPr="00244CB7">
        <w:t>.</w:t>
      </w:r>
    </w:p>
    <w:p w14:paraId="2D86F89F" w14:textId="77777777" w:rsidR="00901AA2" w:rsidRDefault="00901AA2" w:rsidP="00A85F8E"/>
    <w:p w14:paraId="7D96C9EC" w14:textId="77777777" w:rsidR="00901AA2" w:rsidRDefault="00901AA2" w:rsidP="00A85F8E"/>
    <w:p w14:paraId="5D2D1CEF" w14:textId="738C6AF6" w:rsidR="00836546" w:rsidRPr="00901AA2" w:rsidRDefault="00921C36" w:rsidP="00A85F8E">
      <w:pPr>
        <w:rPr>
          <w:sz w:val="32"/>
          <w:szCs w:val="32"/>
        </w:rPr>
      </w:pPr>
      <w:r>
        <w:rPr>
          <w:sz w:val="32"/>
          <w:szCs w:val="32"/>
        </w:rPr>
        <w:t>A</w:t>
      </w:r>
      <w:r w:rsidR="005C7DD9">
        <w:rPr>
          <w:sz w:val="32"/>
          <w:szCs w:val="32"/>
        </w:rPr>
        <w:t>CCESS</w:t>
      </w:r>
      <w:r w:rsidR="00DE744A">
        <w:rPr>
          <w:sz w:val="32"/>
          <w:szCs w:val="32"/>
        </w:rPr>
        <w:t>I</w:t>
      </w:r>
      <w:r w:rsidR="005C7DD9">
        <w:rPr>
          <w:sz w:val="32"/>
          <w:szCs w:val="32"/>
        </w:rPr>
        <w:t>BILITY CONCERNS</w:t>
      </w:r>
    </w:p>
    <w:p w14:paraId="26BBDAA3" w14:textId="77777777" w:rsidR="00836546" w:rsidRPr="00901AA2" w:rsidRDefault="00836546" w:rsidP="00A85F8E">
      <w:pPr>
        <w:rPr>
          <w:sz w:val="32"/>
          <w:szCs w:val="32"/>
        </w:rPr>
      </w:pPr>
    </w:p>
    <w:p w14:paraId="460C9D75" w14:textId="77777777" w:rsidR="00901AA2" w:rsidRPr="00726AC7" w:rsidRDefault="00901AA2" w:rsidP="00901AA2">
      <w:pPr>
        <w:rPr>
          <w:b/>
          <w:bCs/>
          <w:sz w:val="32"/>
          <w:szCs w:val="32"/>
        </w:rPr>
      </w:pPr>
      <w:r w:rsidRPr="00726AC7">
        <w:rPr>
          <w:b/>
          <w:bCs/>
          <w:sz w:val="32"/>
          <w:szCs w:val="32"/>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hyperlink r:id="rId16" w:tooltip="email for SLDS" w:history="1">
        <w:r w:rsidRPr="00726AC7">
          <w:rPr>
            <w:rStyle w:val="Hyperlink"/>
            <w:b/>
            <w:bCs/>
            <w:sz w:val="32"/>
            <w:szCs w:val="32"/>
          </w:rPr>
          <w:t>slds@osu.edu</w:t>
        </w:r>
      </w:hyperlink>
      <w:r w:rsidRPr="00726AC7">
        <w:rPr>
          <w:b/>
          <w:bCs/>
          <w:sz w:val="32"/>
          <w:szCs w:val="32"/>
        </w:rPr>
        <w:t>; 614-292-3307; </w:t>
      </w:r>
      <w:hyperlink r:id="rId17" w:tooltip="SLDS website" w:history="1">
        <w:r w:rsidRPr="00726AC7">
          <w:rPr>
            <w:rStyle w:val="Hyperlink"/>
            <w:b/>
            <w:bCs/>
            <w:sz w:val="32"/>
            <w:szCs w:val="32"/>
          </w:rPr>
          <w:t>slds.osu.edu</w:t>
        </w:r>
      </w:hyperlink>
      <w:r w:rsidRPr="00726AC7">
        <w:rPr>
          <w:b/>
          <w:bCs/>
          <w:sz w:val="32"/>
          <w:szCs w:val="32"/>
        </w:rPr>
        <w:t>; 098 Baker Hall, 113 W. 12</w:t>
      </w:r>
      <w:r w:rsidRPr="00726AC7">
        <w:rPr>
          <w:b/>
          <w:bCs/>
          <w:sz w:val="32"/>
          <w:szCs w:val="32"/>
          <w:vertAlign w:val="superscript"/>
        </w:rPr>
        <w:t>th</w:t>
      </w:r>
      <w:r w:rsidRPr="00726AC7">
        <w:rPr>
          <w:b/>
          <w:bCs/>
          <w:sz w:val="32"/>
          <w:szCs w:val="32"/>
        </w:rPr>
        <w:t> Avenue.</w:t>
      </w:r>
    </w:p>
    <w:p w14:paraId="5D9FF55C" w14:textId="3E3C0BEA" w:rsidR="004D310A" w:rsidRDefault="004D310A" w:rsidP="00A85F8E"/>
    <w:p w14:paraId="20A1F670" w14:textId="0077E5C8" w:rsidR="00197F4F" w:rsidRDefault="00197F4F" w:rsidP="00A85F8E"/>
    <w:p w14:paraId="12B6DAE3" w14:textId="6263B274" w:rsidR="00197F4F" w:rsidRDefault="0077413E" w:rsidP="00A85F8E">
      <w:r>
        <w:t xml:space="preserve">Sexual Misconduct and </w:t>
      </w:r>
      <w:r w:rsidR="00C06E6E">
        <w:t>R</w:t>
      </w:r>
      <w:r>
        <w:t>elationship</w:t>
      </w:r>
      <w:r w:rsidR="00602228">
        <w:t xml:space="preserve"> </w:t>
      </w:r>
      <w:r>
        <w:t>Violence</w:t>
      </w:r>
    </w:p>
    <w:p w14:paraId="3CED6B15" w14:textId="77777777" w:rsidR="0077413E" w:rsidRDefault="0077413E" w:rsidP="00A85F8E"/>
    <w:p w14:paraId="1524F077" w14:textId="607A2931" w:rsidR="005E6A77" w:rsidRPr="00726AC7" w:rsidRDefault="005E6A77" w:rsidP="00726AC7">
      <w:r w:rsidRPr="00AC320F">
        <w:t xml:space="preserve">Title IX makes it clear that violence and </w:t>
      </w:r>
      <w:r w:rsidR="00F344FB" w:rsidRPr="00726AC7">
        <w:t>h</w:t>
      </w:r>
      <w:r w:rsidRPr="00AC320F">
        <w:t>arassment based on sex and gender are Civil Rights</w:t>
      </w:r>
      <w:r w:rsidRPr="0077413E">
        <w:rPr>
          <w:spacing w:val="1"/>
        </w:rPr>
        <w:t xml:space="preserve"> </w:t>
      </w:r>
      <w:r w:rsidRPr="00C06E6E">
        <w:t>offenses</w:t>
      </w:r>
      <w:r w:rsidRPr="00C06E6E">
        <w:rPr>
          <w:spacing w:val="2"/>
        </w:rPr>
        <w:t xml:space="preserve"> </w:t>
      </w:r>
      <w:r w:rsidRPr="00C06E6E">
        <w:t>subject</w:t>
      </w:r>
      <w:r w:rsidRPr="00F11AD2">
        <w:rPr>
          <w:spacing w:val="3"/>
        </w:rPr>
        <w:t xml:space="preserve"> </w:t>
      </w:r>
      <w:r w:rsidRPr="00726AC7">
        <w:t>to</w:t>
      </w:r>
      <w:r w:rsidRPr="00726AC7">
        <w:rPr>
          <w:spacing w:val="-4"/>
        </w:rPr>
        <w:t xml:space="preserve"> </w:t>
      </w:r>
      <w:r w:rsidRPr="00726AC7">
        <w:t>the same</w:t>
      </w:r>
      <w:r w:rsidRPr="00726AC7">
        <w:rPr>
          <w:spacing w:val="-6"/>
        </w:rPr>
        <w:t xml:space="preserve"> </w:t>
      </w:r>
      <w:r w:rsidRPr="00726AC7">
        <w:t>kinds</w:t>
      </w:r>
      <w:r w:rsidRPr="00726AC7">
        <w:rPr>
          <w:spacing w:val="-2"/>
        </w:rPr>
        <w:t xml:space="preserve"> </w:t>
      </w:r>
      <w:r w:rsidRPr="00726AC7">
        <w:t>of</w:t>
      </w:r>
      <w:r w:rsidRPr="00726AC7">
        <w:rPr>
          <w:spacing w:val="1"/>
        </w:rPr>
        <w:t xml:space="preserve"> </w:t>
      </w:r>
      <w:r w:rsidRPr="00726AC7">
        <w:t>accountability</w:t>
      </w:r>
      <w:r w:rsidRPr="00726AC7">
        <w:rPr>
          <w:spacing w:val="-4"/>
        </w:rPr>
        <w:t xml:space="preserve"> </w:t>
      </w:r>
      <w:r w:rsidRPr="00726AC7">
        <w:t>and</w:t>
      </w:r>
      <w:r w:rsidRPr="00726AC7">
        <w:rPr>
          <w:spacing w:val="-3"/>
        </w:rPr>
        <w:t xml:space="preserve"> </w:t>
      </w:r>
      <w:r w:rsidRPr="00726AC7">
        <w:t>the</w:t>
      </w:r>
      <w:r w:rsidRPr="00726AC7">
        <w:rPr>
          <w:spacing w:val="-1"/>
        </w:rPr>
        <w:t xml:space="preserve"> </w:t>
      </w:r>
      <w:r w:rsidRPr="00726AC7">
        <w:t>same</w:t>
      </w:r>
      <w:r w:rsidRPr="00726AC7">
        <w:rPr>
          <w:spacing w:val="-5"/>
        </w:rPr>
        <w:t xml:space="preserve"> </w:t>
      </w:r>
      <w:r w:rsidRPr="00726AC7">
        <w:t>kinds</w:t>
      </w:r>
      <w:r w:rsidRPr="00726AC7">
        <w:rPr>
          <w:spacing w:val="-2"/>
        </w:rPr>
        <w:t xml:space="preserve"> </w:t>
      </w:r>
      <w:r w:rsidRPr="00726AC7">
        <w:t>of support</w:t>
      </w:r>
      <w:r w:rsidRPr="00726AC7">
        <w:rPr>
          <w:spacing w:val="3"/>
        </w:rPr>
        <w:t xml:space="preserve"> </w:t>
      </w:r>
      <w:r w:rsidRPr="00726AC7">
        <w:t>applied</w:t>
      </w:r>
      <w:r w:rsidRPr="00726AC7">
        <w:rPr>
          <w:spacing w:val="1"/>
        </w:rPr>
        <w:t xml:space="preserve"> </w:t>
      </w:r>
      <w:r w:rsidRPr="00726AC7">
        <w:t>to</w:t>
      </w:r>
      <w:r w:rsidRPr="00726AC7">
        <w:rPr>
          <w:spacing w:val="-3"/>
        </w:rPr>
        <w:t xml:space="preserve"> </w:t>
      </w:r>
      <w:r w:rsidRPr="00726AC7">
        <w:t>offenses</w:t>
      </w:r>
      <w:r w:rsidRPr="00726AC7">
        <w:rPr>
          <w:spacing w:val="-52"/>
        </w:rPr>
        <w:t xml:space="preserve"> </w:t>
      </w:r>
      <w:r w:rsidRPr="00726AC7">
        <w:t>against other protected categories (e.g., race). If you or someone you know has been sexually</w:t>
      </w:r>
      <w:r w:rsidRPr="00726AC7">
        <w:rPr>
          <w:spacing w:val="1"/>
        </w:rPr>
        <w:t xml:space="preserve"> </w:t>
      </w:r>
      <w:r w:rsidRPr="00726AC7">
        <w:t xml:space="preserve">harassed or assaulted, you may find the appropriate resources at </w:t>
      </w:r>
      <w:hyperlink r:id="rId18">
        <w:r w:rsidRPr="00726AC7">
          <w:rPr>
            <w:color w:val="0000FF"/>
            <w:u w:val="single" w:color="0000FF"/>
          </w:rPr>
          <w:t>http://titleix.osu.edu</w:t>
        </w:r>
        <w:r w:rsidRPr="00726AC7">
          <w:rPr>
            <w:color w:val="0000FF"/>
          </w:rPr>
          <w:t xml:space="preserve"> </w:t>
        </w:r>
      </w:hyperlink>
      <w:r w:rsidRPr="00726AC7">
        <w:t>or by contacting</w:t>
      </w:r>
      <w:r w:rsidRPr="00726AC7">
        <w:rPr>
          <w:spacing w:val="-52"/>
        </w:rPr>
        <w:t xml:space="preserve"> </w:t>
      </w:r>
      <w:r w:rsidRPr="00726AC7">
        <w:t>the</w:t>
      </w:r>
      <w:r w:rsidRPr="00726AC7">
        <w:rPr>
          <w:spacing w:val="-1"/>
        </w:rPr>
        <w:t xml:space="preserve"> </w:t>
      </w:r>
      <w:r w:rsidRPr="00726AC7">
        <w:t>Ohio</w:t>
      </w:r>
      <w:r w:rsidRPr="00726AC7">
        <w:rPr>
          <w:spacing w:val="-3"/>
        </w:rPr>
        <w:t xml:space="preserve"> </w:t>
      </w:r>
      <w:r w:rsidRPr="00726AC7">
        <w:t>State Title IX</w:t>
      </w:r>
      <w:r w:rsidRPr="00726AC7">
        <w:rPr>
          <w:spacing w:val="-4"/>
        </w:rPr>
        <w:t xml:space="preserve"> </w:t>
      </w:r>
      <w:r w:rsidRPr="00726AC7">
        <w:t>Coordinator,</w:t>
      </w:r>
      <w:r w:rsidRPr="00726AC7">
        <w:rPr>
          <w:spacing w:val="5"/>
        </w:rPr>
        <w:t xml:space="preserve"> </w:t>
      </w:r>
      <w:r w:rsidRPr="00726AC7">
        <w:t>Kellie Brennan,</w:t>
      </w:r>
      <w:r w:rsidRPr="00726AC7">
        <w:rPr>
          <w:spacing w:val="-1"/>
        </w:rPr>
        <w:t xml:space="preserve"> </w:t>
      </w:r>
      <w:r w:rsidRPr="00726AC7">
        <w:t>at</w:t>
      </w:r>
      <w:r w:rsidRPr="00726AC7">
        <w:rPr>
          <w:spacing w:val="-3"/>
        </w:rPr>
        <w:t xml:space="preserve"> </w:t>
      </w:r>
      <w:hyperlink r:id="rId19">
        <w:r w:rsidRPr="00726AC7">
          <w:rPr>
            <w:color w:val="0000FF"/>
            <w:u w:val="single" w:color="0000FF"/>
          </w:rPr>
          <w:t>titleix@osu.edu</w:t>
        </w:r>
        <w:r w:rsidRPr="00726AC7">
          <w:rPr>
            <w:color w:val="0000FF"/>
            <w:spacing w:val="-3"/>
          </w:rPr>
          <w:t xml:space="preserve"> </w:t>
        </w:r>
      </w:hyperlink>
      <w:r w:rsidRPr="00726AC7">
        <w:t>.</w:t>
      </w:r>
    </w:p>
    <w:p w14:paraId="42C7E95A" w14:textId="3291144B" w:rsidR="00197F4F" w:rsidRDefault="00197F4F" w:rsidP="00AC320F"/>
    <w:p w14:paraId="02C45A91" w14:textId="41D30D92" w:rsidR="0077413E" w:rsidRDefault="0077413E" w:rsidP="00AC320F"/>
    <w:p w14:paraId="5B260302" w14:textId="77777777" w:rsidR="00C4675A" w:rsidRDefault="00C4675A" w:rsidP="00AC320F"/>
    <w:p w14:paraId="13FAAE75" w14:textId="77777777" w:rsidR="00C4675A" w:rsidRDefault="00C4675A" w:rsidP="00AC320F"/>
    <w:p w14:paraId="58BC69EA" w14:textId="6BE6E561" w:rsidR="0077413E" w:rsidRDefault="00D05491" w:rsidP="00AC320F">
      <w:r>
        <w:t>Climate, Diversity and Inclusion</w:t>
      </w:r>
    </w:p>
    <w:p w14:paraId="41FA6ADF" w14:textId="3EE2CB92" w:rsidR="00D05491" w:rsidRDefault="00D05491" w:rsidP="00AC320F"/>
    <w:p w14:paraId="0FB744F1" w14:textId="1DB43C6C" w:rsidR="007426F6" w:rsidRDefault="007426F6" w:rsidP="00726AC7">
      <w:r>
        <w:t>The Ohio State University affirms the importance and value of diversity in the student body. Our</w:t>
      </w:r>
      <w:r>
        <w:rPr>
          <w:spacing w:val="1"/>
        </w:rPr>
        <w:t xml:space="preserve"> </w:t>
      </w:r>
      <w:r>
        <w:t>programs and curricula reflect our multicultural society and global economy and seek to provide</w:t>
      </w:r>
      <w:r>
        <w:rPr>
          <w:spacing w:val="1"/>
        </w:rPr>
        <w:t xml:space="preserve"> </w:t>
      </w:r>
      <w:r>
        <w:t>opportunities</w:t>
      </w:r>
      <w:r>
        <w:rPr>
          <w:spacing w:val="-2"/>
        </w:rPr>
        <w:t xml:space="preserve"> </w:t>
      </w:r>
      <w:r>
        <w:t>for</w:t>
      </w:r>
      <w:r>
        <w:rPr>
          <w:spacing w:val="2"/>
        </w:rPr>
        <w:t xml:space="preserve"> </w:t>
      </w:r>
      <w:r>
        <w:t>students</w:t>
      </w:r>
      <w:r>
        <w:rPr>
          <w:spacing w:val="4"/>
        </w:rPr>
        <w:t xml:space="preserve"> </w:t>
      </w:r>
      <w:r>
        <w:t>to</w:t>
      </w:r>
      <w:r>
        <w:rPr>
          <w:spacing w:val="3"/>
        </w:rPr>
        <w:t xml:space="preserve"> </w:t>
      </w:r>
      <w:r>
        <w:t>learn</w:t>
      </w:r>
      <w:r>
        <w:rPr>
          <w:spacing w:val="2"/>
        </w:rPr>
        <w:t xml:space="preserve"> </w:t>
      </w:r>
      <w:r>
        <w:t>more</w:t>
      </w:r>
      <w:r>
        <w:rPr>
          <w:spacing w:val="1"/>
        </w:rPr>
        <w:t xml:space="preserve"> </w:t>
      </w:r>
      <w:r>
        <w:lastRenderedPageBreak/>
        <w:t>about</w:t>
      </w:r>
      <w:r>
        <w:rPr>
          <w:spacing w:val="4"/>
        </w:rPr>
        <w:t xml:space="preserve"> </w:t>
      </w:r>
      <w:r>
        <w:t>persons</w:t>
      </w:r>
      <w:r>
        <w:rPr>
          <w:spacing w:val="-6"/>
        </w:rPr>
        <w:t xml:space="preserve"> </w:t>
      </w:r>
      <w:r>
        <w:t>who</w:t>
      </w:r>
      <w:r>
        <w:rPr>
          <w:spacing w:val="2"/>
        </w:rPr>
        <w:t xml:space="preserve"> </w:t>
      </w:r>
      <w:r>
        <w:t>are</w:t>
      </w:r>
      <w:r>
        <w:rPr>
          <w:spacing w:val="1"/>
        </w:rPr>
        <w:t xml:space="preserve"> </w:t>
      </w:r>
      <w:r>
        <w:t>different</w:t>
      </w:r>
      <w:r>
        <w:rPr>
          <w:spacing w:val="4"/>
        </w:rPr>
        <w:t xml:space="preserve"> </w:t>
      </w:r>
      <w:r>
        <w:t>from</w:t>
      </w:r>
      <w:r>
        <w:rPr>
          <w:spacing w:val="4"/>
        </w:rPr>
        <w:t xml:space="preserve"> </w:t>
      </w:r>
      <w:r>
        <w:t>them. We</w:t>
      </w:r>
      <w:r>
        <w:rPr>
          <w:spacing w:val="1"/>
        </w:rPr>
        <w:t xml:space="preserve"> </w:t>
      </w:r>
      <w:r>
        <w:t>are</w:t>
      </w:r>
      <w:r>
        <w:rPr>
          <w:spacing w:val="1"/>
        </w:rPr>
        <w:t xml:space="preserve"> </w:t>
      </w:r>
      <w:r>
        <w:t>committed to maintaining a community that recognizes and values the inherent worth and dignity of</w:t>
      </w:r>
      <w:r>
        <w:rPr>
          <w:spacing w:val="1"/>
        </w:rPr>
        <w:t xml:space="preserve"> </w:t>
      </w:r>
      <w:r>
        <w:t>every person; fosters sensitivity, understanding, and mutual respect among each member of our</w:t>
      </w:r>
      <w:r>
        <w:rPr>
          <w:spacing w:val="1"/>
        </w:rPr>
        <w:t xml:space="preserve"> </w:t>
      </w:r>
      <w:r>
        <w:t>community; and encourages each individual to strive to reach his or her own potential. Discrimination</w:t>
      </w:r>
      <w:r>
        <w:rPr>
          <w:spacing w:val="-52"/>
        </w:rPr>
        <w:t xml:space="preserve"> </w:t>
      </w:r>
      <w:r>
        <w:t>against any individual based upon protected status, which is defined as age, color, disability, gender</w:t>
      </w:r>
      <w:r>
        <w:rPr>
          <w:spacing w:val="1"/>
        </w:rPr>
        <w:t xml:space="preserve"> </w:t>
      </w:r>
      <w:r>
        <w:t>identity or expression, national origin, race, religion, sex, sexual orientation, or veteran status, is</w:t>
      </w:r>
      <w:r>
        <w:rPr>
          <w:spacing w:val="1"/>
        </w:rPr>
        <w:t xml:space="preserve"> </w:t>
      </w:r>
      <w:r>
        <w:t>prohibited</w:t>
      </w:r>
      <w:r w:rsidR="00602228">
        <w:t>.</w:t>
      </w:r>
    </w:p>
    <w:p w14:paraId="1DA882B9" w14:textId="77777777" w:rsidR="00D05491" w:rsidRPr="00BD73AD" w:rsidRDefault="00D05491" w:rsidP="00AC320F"/>
    <w:sectPr w:rsidR="00D05491" w:rsidRPr="00BD73AD">
      <w:headerReference w:type="default" r:id="rId2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921E" w14:textId="77777777" w:rsidR="000235B8" w:rsidRDefault="000235B8">
      <w:r>
        <w:separator/>
      </w:r>
    </w:p>
  </w:endnote>
  <w:endnote w:type="continuationSeparator" w:id="0">
    <w:p w14:paraId="11D36971" w14:textId="77777777" w:rsidR="000235B8" w:rsidRDefault="0002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C9BAD" w14:textId="77777777" w:rsidR="000235B8" w:rsidRDefault="000235B8">
      <w:r>
        <w:separator/>
      </w:r>
    </w:p>
  </w:footnote>
  <w:footnote w:type="continuationSeparator" w:id="0">
    <w:p w14:paraId="586C4ACB" w14:textId="77777777" w:rsidR="000235B8" w:rsidRDefault="00023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2B31" w14:textId="5A3687D1" w:rsidR="009F1B3E" w:rsidRDefault="00E35654">
    <w:pPr>
      <w:pStyle w:val="Header"/>
      <w:jc w:val="right"/>
      <w:rPr>
        <w:i/>
        <w:iCs/>
        <w:sz w:val="16"/>
      </w:rPr>
    </w:pPr>
    <w:r>
      <w:rPr>
        <w:i/>
        <w:iCs/>
        <w:sz w:val="16"/>
      </w:rPr>
      <w:t xml:space="preserve">STRING TECHNIQUE </w:t>
    </w:r>
  </w:p>
  <w:p w14:paraId="1376C601" w14:textId="5508A4CD" w:rsidR="009F1B3E" w:rsidRDefault="003D3AED">
    <w:pPr>
      <w:pStyle w:val="Header"/>
      <w:jc w:val="right"/>
    </w:pPr>
    <w:r>
      <w:rPr>
        <w:i/>
        <w:iCs/>
        <w:sz w:val="16"/>
      </w:rPr>
      <w:t>SPRING, 20</w:t>
    </w:r>
    <w:r w:rsidR="00E35654">
      <w:rPr>
        <w:i/>
        <w:iCs/>
        <w:sz w:val="16"/>
      </w:rPr>
      <w:t>21</w:t>
    </w:r>
    <w:r w:rsidR="009F1B3E">
      <w:rPr>
        <w:i/>
        <w:iCs/>
        <w:sz w:val="16"/>
      </w:rPr>
      <w:t xml:space="preserve"> COURSE SYLLABUS - </w:t>
    </w:r>
    <w:r w:rsidR="009F1B3E">
      <w:rPr>
        <w:rStyle w:val="PageNumber"/>
        <w:i/>
        <w:iCs/>
        <w:sz w:val="16"/>
      </w:rPr>
      <w:fldChar w:fldCharType="begin"/>
    </w:r>
    <w:r w:rsidR="009F1B3E">
      <w:rPr>
        <w:rStyle w:val="PageNumber"/>
        <w:i/>
        <w:iCs/>
        <w:sz w:val="16"/>
      </w:rPr>
      <w:instrText xml:space="preserve"> PAGE </w:instrText>
    </w:r>
    <w:r w:rsidR="009F1B3E">
      <w:rPr>
        <w:rStyle w:val="PageNumber"/>
        <w:i/>
        <w:iCs/>
        <w:sz w:val="16"/>
      </w:rPr>
      <w:fldChar w:fldCharType="separate"/>
    </w:r>
    <w:r w:rsidR="00720EDD">
      <w:rPr>
        <w:rStyle w:val="PageNumber"/>
        <w:i/>
        <w:iCs/>
        <w:noProof/>
        <w:sz w:val="16"/>
      </w:rPr>
      <w:t>8</w:t>
    </w:r>
    <w:r w:rsidR="009F1B3E">
      <w:rPr>
        <w:rStyle w:val="PageNumber"/>
        <w:i/>
        <w:iCs/>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BC4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31820"/>
    <w:multiLevelType w:val="hybridMultilevel"/>
    <w:tmpl w:val="741A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64E1A"/>
    <w:multiLevelType w:val="hybridMultilevel"/>
    <w:tmpl w:val="DC04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31A3"/>
    <w:multiLevelType w:val="hybridMultilevel"/>
    <w:tmpl w:val="F8C2D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501DE"/>
    <w:multiLevelType w:val="hybridMultilevel"/>
    <w:tmpl w:val="CF5A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53741"/>
    <w:multiLevelType w:val="multilevel"/>
    <w:tmpl w:val="A34AE3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Palatino" w:eastAsia="Times New Roman" w:hAnsi="Palatino"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4550D"/>
    <w:multiLevelType w:val="hybridMultilevel"/>
    <w:tmpl w:val="423A3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A289E"/>
    <w:multiLevelType w:val="hybridMultilevel"/>
    <w:tmpl w:val="C2F6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217CA"/>
    <w:multiLevelType w:val="hybridMultilevel"/>
    <w:tmpl w:val="5D224A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C2C8B"/>
    <w:multiLevelType w:val="hybridMultilevel"/>
    <w:tmpl w:val="1C683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895178"/>
    <w:multiLevelType w:val="multilevel"/>
    <w:tmpl w:val="75A24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5479F9"/>
    <w:multiLevelType w:val="hybridMultilevel"/>
    <w:tmpl w:val="4FDC3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8557E5"/>
    <w:multiLevelType w:val="hybridMultilevel"/>
    <w:tmpl w:val="8480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FB3C1D"/>
    <w:multiLevelType w:val="hybridMultilevel"/>
    <w:tmpl w:val="DE04D812"/>
    <w:lvl w:ilvl="0" w:tplc="04090001">
      <w:start w:val="1"/>
      <w:numFmt w:val="bullet"/>
      <w:lvlText w:val=""/>
      <w:lvlJc w:val="left"/>
      <w:pPr>
        <w:tabs>
          <w:tab w:val="num" w:pos="720"/>
        </w:tabs>
        <w:ind w:left="720" w:hanging="360"/>
      </w:pPr>
      <w:rPr>
        <w:rFonts w:ascii="Symbol" w:hAnsi="Symbol" w:hint="default"/>
      </w:rPr>
    </w:lvl>
    <w:lvl w:ilvl="1" w:tplc="123AA30C">
      <w:start w:val="1"/>
      <w:numFmt w:val="decimal"/>
      <w:lvlText w:val="%2."/>
      <w:lvlJc w:val="left"/>
      <w:pPr>
        <w:tabs>
          <w:tab w:val="num" w:pos="1440"/>
        </w:tabs>
        <w:ind w:left="144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1F3888"/>
    <w:multiLevelType w:val="hybridMultilevel"/>
    <w:tmpl w:val="AC5C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75350"/>
    <w:multiLevelType w:val="hybridMultilevel"/>
    <w:tmpl w:val="DD68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C0B5C"/>
    <w:multiLevelType w:val="hybridMultilevel"/>
    <w:tmpl w:val="19067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F669BE"/>
    <w:multiLevelType w:val="hybridMultilevel"/>
    <w:tmpl w:val="C97C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30646"/>
    <w:multiLevelType w:val="hybridMultilevel"/>
    <w:tmpl w:val="C518D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A34342"/>
    <w:multiLevelType w:val="hybridMultilevel"/>
    <w:tmpl w:val="FACE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D7150"/>
    <w:multiLevelType w:val="hybridMultilevel"/>
    <w:tmpl w:val="CF184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04B14"/>
    <w:multiLevelType w:val="multilevel"/>
    <w:tmpl w:val="F154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AB213F"/>
    <w:multiLevelType w:val="hybridMultilevel"/>
    <w:tmpl w:val="B958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404AD"/>
    <w:multiLevelType w:val="hybridMultilevel"/>
    <w:tmpl w:val="00D2F42E"/>
    <w:lvl w:ilvl="0" w:tplc="50229B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000B51"/>
    <w:multiLevelType w:val="hybridMultilevel"/>
    <w:tmpl w:val="CB343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D14B84"/>
    <w:multiLevelType w:val="hybridMultilevel"/>
    <w:tmpl w:val="B92A1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161680"/>
    <w:multiLevelType w:val="hybridMultilevel"/>
    <w:tmpl w:val="BA18D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3114E2"/>
    <w:multiLevelType w:val="multilevel"/>
    <w:tmpl w:val="75A24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4D6096"/>
    <w:multiLevelType w:val="hybridMultilevel"/>
    <w:tmpl w:val="33A47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D93BCC"/>
    <w:multiLevelType w:val="hybridMultilevel"/>
    <w:tmpl w:val="5F38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0"/>
  </w:num>
  <w:num w:numId="4">
    <w:abstractNumId w:val="3"/>
  </w:num>
  <w:num w:numId="5">
    <w:abstractNumId w:val="16"/>
  </w:num>
  <w:num w:numId="6">
    <w:abstractNumId w:val="25"/>
  </w:num>
  <w:num w:numId="7">
    <w:abstractNumId w:val="9"/>
  </w:num>
  <w:num w:numId="8">
    <w:abstractNumId w:val="24"/>
  </w:num>
  <w:num w:numId="9">
    <w:abstractNumId w:val="11"/>
  </w:num>
  <w:num w:numId="10">
    <w:abstractNumId w:val="18"/>
  </w:num>
  <w:num w:numId="11">
    <w:abstractNumId w:val="12"/>
  </w:num>
  <w:num w:numId="12">
    <w:abstractNumId w:val="6"/>
  </w:num>
  <w:num w:numId="13">
    <w:abstractNumId w:val="23"/>
  </w:num>
  <w:num w:numId="14">
    <w:abstractNumId w:val="28"/>
  </w:num>
  <w:num w:numId="15">
    <w:abstractNumId w:val="21"/>
  </w:num>
  <w:num w:numId="16">
    <w:abstractNumId w:val="0"/>
  </w:num>
  <w:num w:numId="17">
    <w:abstractNumId w:val="4"/>
  </w:num>
  <w:num w:numId="18">
    <w:abstractNumId w:val="19"/>
  </w:num>
  <w:num w:numId="19">
    <w:abstractNumId w:val="2"/>
  </w:num>
  <w:num w:numId="20">
    <w:abstractNumId w:val="17"/>
  </w:num>
  <w:num w:numId="21">
    <w:abstractNumId w:val="15"/>
  </w:num>
  <w:num w:numId="22">
    <w:abstractNumId w:val="22"/>
  </w:num>
  <w:num w:numId="23">
    <w:abstractNumId w:val="29"/>
  </w:num>
  <w:num w:numId="24">
    <w:abstractNumId w:val="1"/>
  </w:num>
  <w:num w:numId="25">
    <w:abstractNumId w:val="7"/>
  </w:num>
  <w:num w:numId="26">
    <w:abstractNumId w:val="14"/>
  </w:num>
  <w:num w:numId="27">
    <w:abstractNumId w:val="5"/>
  </w:num>
  <w:num w:numId="28">
    <w:abstractNumId w:val="8"/>
  </w:num>
  <w:num w:numId="29">
    <w:abstractNumId w:val="1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F5"/>
    <w:rsid w:val="00014EB8"/>
    <w:rsid w:val="00017AFF"/>
    <w:rsid w:val="000235B8"/>
    <w:rsid w:val="000240D0"/>
    <w:rsid w:val="000504F0"/>
    <w:rsid w:val="000547DE"/>
    <w:rsid w:val="000614FD"/>
    <w:rsid w:val="00061F82"/>
    <w:rsid w:val="000657C5"/>
    <w:rsid w:val="00071EA4"/>
    <w:rsid w:val="00072A44"/>
    <w:rsid w:val="0007634D"/>
    <w:rsid w:val="00077F06"/>
    <w:rsid w:val="00083BD2"/>
    <w:rsid w:val="00097876"/>
    <w:rsid w:val="000A0051"/>
    <w:rsid w:val="000A6797"/>
    <w:rsid w:val="000B0F33"/>
    <w:rsid w:val="000B5568"/>
    <w:rsid w:val="000B767A"/>
    <w:rsid w:val="000C0BB8"/>
    <w:rsid w:val="000C2F4F"/>
    <w:rsid w:val="000C3367"/>
    <w:rsid w:val="000D2693"/>
    <w:rsid w:val="000F1756"/>
    <w:rsid w:val="000F5CF7"/>
    <w:rsid w:val="0010098A"/>
    <w:rsid w:val="001060FD"/>
    <w:rsid w:val="00117937"/>
    <w:rsid w:val="0014282B"/>
    <w:rsid w:val="00143988"/>
    <w:rsid w:val="0014768B"/>
    <w:rsid w:val="001540B1"/>
    <w:rsid w:val="001603EC"/>
    <w:rsid w:val="00183F02"/>
    <w:rsid w:val="001945F7"/>
    <w:rsid w:val="00195F44"/>
    <w:rsid w:val="00197F4F"/>
    <w:rsid w:val="001A09DD"/>
    <w:rsid w:val="001B2398"/>
    <w:rsid w:val="001B7BF6"/>
    <w:rsid w:val="001B7D1F"/>
    <w:rsid w:val="001C095E"/>
    <w:rsid w:val="001C3567"/>
    <w:rsid w:val="001E24DC"/>
    <w:rsid w:val="001E2D03"/>
    <w:rsid w:val="001E5400"/>
    <w:rsid w:val="001F1DD2"/>
    <w:rsid w:val="00244CB7"/>
    <w:rsid w:val="00246115"/>
    <w:rsid w:val="00252725"/>
    <w:rsid w:val="002C1B66"/>
    <w:rsid w:val="002F11F3"/>
    <w:rsid w:val="00310C83"/>
    <w:rsid w:val="003120C1"/>
    <w:rsid w:val="00317AFD"/>
    <w:rsid w:val="00320A78"/>
    <w:rsid w:val="00321168"/>
    <w:rsid w:val="00322A81"/>
    <w:rsid w:val="0033026F"/>
    <w:rsid w:val="003475CF"/>
    <w:rsid w:val="00352123"/>
    <w:rsid w:val="003539DA"/>
    <w:rsid w:val="00360E66"/>
    <w:rsid w:val="0036753C"/>
    <w:rsid w:val="0037460C"/>
    <w:rsid w:val="00391BD2"/>
    <w:rsid w:val="0039223E"/>
    <w:rsid w:val="0039729E"/>
    <w:rsid w:val="003A282A"/>
    <w:rsid w:val="003C6EB8"/>
    <w:rsid w:val="003D07EC"/>
    <w:rsid w:val="003D3AED"/>
    <w:rsid w:val="003D4760"/>
    <w:rsid w:val="003E2FD7"/>
    <w:rsid w:val="003E3F90"/>
    <w:rsid w:val="003F0634"/>
    <w:rsid w:val="003F4750"/>
    <w:rsid w:val="00456993"/>
    <w:rsid w:val="00465F49"/>
    <w:rsid w:val="004B27CA"/>
    <w:rsid w:val="004B5FB8"/>
    <w:rsid w:val="004D2E1F"/>
    <w:rsid w:val="004D310A"/>
    <w:rsid w:val="004D3E60"/>
    <w:rsid w:val="004E6318"/>
    <w:rsid w:val="004F31E6"/>
    <w:rsid w:val="004F419E"/>
    <w:rsid w:val="00516561"/>
    <w:rsid w:val="00517405"/>
    <w:rsid w:val="00517FBA"/>
    <w:rsid w:val="00520091"/>
    <w:rsid w:val="005219BB"/>
    <w:rsid w:val="005248B8"/>
    <w:rsid w:val="005250E3"/>
    <w:rsid w:val="00531762"/>
    <w:rsid w:val="00540E2F"/>
    <w:rsid w:val="00550F10"/>
    <w:rsid w:val="00576905"/>
    <w:rsid w:val="00582536"/>
    <w:rsid w:val="00584E25"/>
    <w:rsid w:val="00594B87"/>
    <w:rsid w:val="005A20D5"/>
    <w:rsid w:val="005A6D3A"/>
    <w:rsid w:val="005B4110"/>
    <w:rsid w:val="005B7887"/>
    <w:rsid w:val="005C4F90"/>
    <w:rsid w:val="005C6B7E"/>
    <w:rsid w:val="005C7477"/>
    <w:rsid w:val="005C7DD9"/>
    <w:rsid w:val="005D1CEA"/>
    <w:rsid w:val="005E6A77"/>
    <w:rsid w:val="005F0BF3"/>
    <w:rsid w:val="005F4D4D"/>
    <w:rsid w:val="00600A34"/>
    <w:rsid w:val="00602228"/>
    <w:rsid w:val="006025C0"/>
    <w:rsid w:val="006147A4"/>
    <w:rsid w:val="006242E7"/>
    <w:rsid w:val="006318F0"/>
    <w:rsid w:val="00636DB4"/>
    <w:rsid w:val="00640D08"/>
    <w:rsid w:val="0065529A"/>
    <w:rsid w:val="006555BF"/>
    <w:rsid w:val="006650C9"/>
    <w:rsid w:val="00690FF8"/>
    <w:rsid w:val="00694333"/>
    <w:rsid w:val="006B0787"/>
    <w:rsid w:val="006C30A4"/>
    <w:rsid w:val="006C6577"/>
    <w:rsid w:val="006C7FF5"/>
    <w:rsid w:val="006D3531"/>
    <w:rsid w:val="006E22C9"/>
    <w:rsid w:val="006E36F9"/>
    <w:rsid w:val="006F24C0"/>
    <w:rsid w:val="00703B78"/>
    <w:rsid w:val="00720EDD"/>
    <w:rsid w:val="00726AC7"/>
    <w:rsid w:val="007275FD"/>
    <w:rsid w:val="00736789"/>
    <w:rsid w:val="007420B1"/>
    <w:rsid w:val="007426F6"/>
    <w:rsid w:val="00752648"/>
    <w:rsid w:val="0076273A"/>
    <w:rsid w:val="0077413E"/>
    <w:rsid w:val="0077457A"/>
    <w:rsid w:val="007760FC"/>
    <w:rsid w:val="00781B63"/>
    <w:rsid w:val="00781F75"/>
    <w:rsid w:val="00785280"/>
    <w:rsid w:val="007B2B7B"/>
    <w:rsid w:val="007D45DB"/>
    <w:rsid w:val="007D4B3B"/>
    <w:rsid w:val="007E1D07"/>
    <w:rsid w:val="007E6AF6"/>
    <w:rsid w:val="007F30C4"/>
    <w:rsid w:val="00806447"/>
    <w:rsid w:val="00810A73"/>
    <w:rsid w:val="0081375E"/>
    <w:rsid w:val="008211E4"/>
    <w:rsid w:val="00822534"/>
    <w:rsid w:val="008255DA"/>
    <w:rsid w:val="00834E49"/>
    <w:rsid w:val="00836546"/>
    <w:rsid w:val="00844E1B"/>
    <w:rsid w:val="00874413"/>
    <w:rsid w:val="00876EB9"/>
    <w:rsid w:val="0088092D"/>
    <w:rsid w:val="00883BE8"/>
    <w:rsid w:val="00884FB5"/>
    <w:rsid w:val="008A6F22"/>
    <w:rsid w:val="008C00D1"/>
    <w:rsid w:val="008C41C3"/>
    <w:rsid w:val="008D1CBB"/>
    <w:rsid w:val="008D4A88"/>
    <w:rsid w:val="008D5B25"/>
    <w:rsid w:val="008E06A6"/>
    <w:rsid w:val="008E41D4"/>
    <w:rsid w:val="00901AA2"/>
    <w:rsid w:val="00921C36"/>
    <w:rsid w:val="00924E47"/>
    <w:rsid w:val="00937C13"/>
    <w:rsid w:val="00973F0B"/>
    <w:rsid w:val="009A43FE"/>
    <w:rsid w:val="009B1C6E"/>
    <w:rsid w:val="009C224E"/>
    <w:rsid w:val="009D16D7"/>
    <w:rsid w:val="009D662E"/>
    <w:rsid w:val="009D70E8"/>
    <w:rsid w:val="009E4CF0"/>
    <w:rsid w:val="009F1B3E"/>
    <w:rsid w:val="00A1235C"/>
    <w:rsid w:val="00A20F14"/>
    <w:rsid w:val="00A31887"/>
    <w:rsid w:val="00A332E8"/>
    <w:rsid w:val="00A40947"/>
    <w:rsid w:val="00A42C28"/>
    <w:rsid w:val="00A819F9"/>
    <w:rsid w:val="00A85F8E"/>
    <w:rsid w:val="00A91FC4"/>
    <w:rsid w:val="00A937C9"/>
    <w:rsid w:val="00AB4CD0"/>
    <w:rsid w:val="00AB6578"/>
    <w:rsid w:val="00AB74EA"/>
    <w:rsid w:val="00AC320F"/>
    <w:rsid w:val="00AD6A36"/>
    <w:rsid w:val="00AD7C39"/>
    <w:rsid w:val="00AE5515"/>
    <w:rsid w:val="00AF193E"/>
    <w:rsid w:val="00AF3547"/>
    <w:rsid w:val="00B347E9"/>
    <w:rsid w:val="00B92DE4"/>
    <w:rsid w:val="00BA45B4"/>
    <w:rsid w:val="00BC39FA"/>
    <w:rsid w:val="00BD73AD"/>
    <w:rsid w:val="00BE7198"/>
    <w:rsid w:val="00C06E6E"/>
    <w:rsid w:val="00C14617"/>
    <w:rsid w:val="00C1568B"/>
    <w:rsid w:val="00C1684D"/>
    <w:rsid w:val="00C3766C"/>
    <w:rsid w:val="00C4675A"/>
    <w:rsid w:val="00C77072"/>
    <w:rsid w:val="00C94B2F"/>
    <w:rsid w:val="00C96567"/>
    <w:rsid w:val="00CA7592"/>
    <w:rsid w:val="00CB6AFC"/>
    <w:rsid w:val="00CC6BE3"/>
    <w:rsid w:val="00CE0318"/>
    <w:rsid w:val="00CF58CB"/>
    <w:rsid w:val="00D05491"/>
    <w:rsid w:val="00D05B96"/>
    <w:rsid w:val="00D1104D"/>
    <w:rsid w:val="00D32CAC"/>
    <w:rsid w:val="00D4592E"/>
    <w:rsid w:val="00D46197"/>
    <w:rsid w:val="00D610FF"/>
    <w:rsid w:val="00D742D4"/>
    <w:rsid w:val="00D74F0E"/>
    <w:rsid w:val="00D86099"/>
    <w:rsid w:val="00D90EF9"/>
    <w:rsid w:val="00DE03DE"/>
    <w:rsid w:val="00DE744A"/>
    <w:rsid w:val="00DE7F69"/>
    <w:rsid w:val="00DF3798"/>
    <w:rsid w:val="00DF537D"/>
    <w:rsid w:val="00DF53C7"/>
    <w:rsid w:val="00E02AA8"/>
    <w:rsid w:val="00E14E19"/>
    <w:rsid w:val="00E35023"/>
    <w:rsid w:val="00E35654"/>
    <w:rsid w:val="00E625BB"/>
    <w:rsid w:val="00E65B46"/>
    <w:rsid w:val="00E6723F"/>
    <w:rsid w:val="00E82B88"/>
    <w:rsid w:val="00E85ADA"/>
    <w:rsid w:val="00E9036E"/>
    <w:rsid w:val="00E91544"/>
    <w:rsid w:val="00EA34C3"/>
    <w:rsid w:val="00ED1073"/>
    <w:rsid w:val="00EE4F31"/>
    <w:rsid w:val="00EE55CC"/>
    <w:rsid w:val="00EF3765"/>
    <w:rsid w:val="00EF382B"/>
    <w:rsid w:val="00F11AD2"/>
    <w:rsid w:val="00F13DC9"/>
    <w:rsid w:val="00F22791"/>
    <w:rsid w:val="00F344FB"/>
    <w:rsid w:val="00F419DA"/>
    <w:rsid w:val="00F42F3C"/>
    <w:rsid w:val="00F4602E"/>
    <w:rsid w:val="00F468E5"/>
    <w:rsid w:val="00F6486D"/>
    <w:rsid w:val="00F73FBD"/>
    <w:rsid w:val="00F74526"/>
    <w:rsid w:val="00FC4220"/>
    <w:rsid w:val="00FC6A43"/>
    <w:rsid w:val="00FD57F0"/>
    <w:rsid w:val="00FD7C05"/>
    <w:rsid w:val="00FE0772"/>
    <w:rsid w:val="00FF5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F2A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01AA2"/>
    <w:rPr>
      <w:rFonts w:ascii="Palatino" w:hAnsi="Palatino"/>
      <w:sz w:val="24"/>
      <w:szCs w:val="24"/>
    </w:rPr>
  </w:style>
  <w:style w:type="paragraph" w:styleId="Heading1">
    <w:name w:val="heading 1"/>
    <w:basedOn w:val="Normal"/>
    <w:next w:val="Normal"/>
    <w:qFormat/>
    <w:pPr>
      <w:keepNext/>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806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6546"/>
    <w:rPr>
      <w:color w:val="0000FF"/>
      <w:u w:val="single"/>
    </w:rPr>
  </w:style>
  <w:style w:type="character" w:styleId="FollowedHyperlink">
    <w:name w:val="FollowedHyperlink"/>
    <w:basedOn w:val="DefaultParagraphFont"/>
    <w:rsid w:val="00752648"/>
    <w:rPr>
      <w:color w:val="800080" w:themeColor="followedHyperlink"/>
      <w:u w:val="single"/>
    </w:rPr>
  </w:style>
  <w:style w:type="paragraph" w:styleId="ListParagraph">
    <w:name w:val="List Paragraph"/>
    <w:basedOn w:val="Normal"/>
    <w:uiPriority w:val="34"/>
    <w:qFormat/>
    <w:rsid w:val="004D310A"/>
    <w:pPr>
      <w:ind w:left="720"/>
      <w:contextualSpacing/>
    </w:pPr>
    <w:rPr>
      <w:rFonts w:ascii="Cambria" w:eastAsia="MS Mincho" w:hAnsi="Cambria"/>
    </w:rPr>
  </w:style>
  <w:style w:type="character" w:styleId="UnresolvedMention">
    <w:name w:val="Unresolved Mention"/>
    <w:basedOn w:val="DefaultParagraphFont"/>
    <w:rsid w:val="00A40947"/>
    <w:rPr>
      <w:color w:val="605E5C"/>
      <w:shd w:val="clear" w:color="auto" w:fill="E1DFDD"/>
    </w:rPr>
  </w:style>
  <w:style w:type="character" w:styleId="CommentReference">
    <w:name w:val="annotation reference"/>
    <w:basedOn w:val="DefaultParagraphFont"/>
    <w:semiHidden/>
    <w:unhideWhenUsed/>
    <w:rsid w:val="00576905"/>
    <w:rPr>
      <w:sz w:val="16"/>
      <w:szCs w:val="16"/>
    </w:rPr>
  </w:style>
  <w:style w:type="paragraph" w:styleId="CommentText">
    <w:name w:val="annotation text"/>
    <w:basedOn w:val="Normal"/>
    <w:link w:val="CommentTextChar"/>
    <w:semiHidden/>
    <w:unhideWhenUsed/>
    <w:rsid w:val="00576905"/>
    <w:rPr>
      <w:sz w:val="20"/>
      <w:szCs w:val="20"/>
    </w:rPr>
  </w:style>
  <w:style w:type="character" w:customStyle="1" w:styleId="CommentTextChar">
    <w:name w:val="Comment Text Char"/>
    <w:basedOn w:val="DefaultParagraphFont"/>
    <w:link w:val="CommentText"/>
    <w:semiHidden/>
    <w:rsid w:val="00576905"/>
    <w:rPr>
      <w:rFonts w:ascii="Palatino" w:hAnsi="Palatino"/>
    </w:rPr>
  </w:style>
  <w:style w:type="paragraph" w:styleId="CommentSubject">
    <w:name w:val="annotation subject"/>
    <w:basedOn w:val="CommentText"/>
    <w:next w:val="CommentText"/>
    <w:link w:val="CommentSubjectChar"/>
    <w:semiHidden/>
    <w:unhideWhenUsed/>
    <w:rsid w:val="00576905"/>
    <w:rPr>
      <w:b/>
      <w:bCs/>
    </w:rPr>
  </w:style>
  <w:style w:type="character" w:customStyle="1" w:styleId="CommentSubjectChar">
    <w:name w:val="Comment Subject Char"/>
    <w:basedOn w:val="CommentTextChar"/>
    <w:link w:val="CommentSubject"/>
    <w:semiHidden/>
    <w:rsid w:val="00576905"/>
    <w:rPr>
      <w:rFonts w:ascii="Palatino" w:hAnsi="Palatino"/>
      <w:b/>
      <w:bCs/>
    </w:rPr>
  </w:style>
  <w:style w:type="paragraph" w:styleId="BodyText">
    <w:name w:val="Body Text"/>
    <w:basedOn w:val="Normal"/>
    <w:link w:val="BodyTextChar"/>
    <w:uiPriority w:val="1"/>
    <w:qFormat/>
    <w:rsid w:val="005E6A77"/>
    <w:pPr>
      <w:widowControl w:val="0"/>
      <w:autoSpaceDE w:val="0"/>
      <w:autoSpaceDN w:val="0"/>
    </w:pPr>
    <w:rPr>
      <w:rFonts w:ascii="Times New Roman" w:hAnsi="Times New Roman"/>
      <w:sz w:val="22"/>
      <w:szCs w:val="22"/>
    </w:rPr>
  </w:style>
  <w:style w:type="character" w:customStyle="1" w:styleId="BodyTextChar">
    <w:name w:val="Body Text Char"/>
    <w:basedOn w:val="DefaultParagraphFont"/>
    <w:link w:val="BodyText"/>
    <w:uiPriority w:val="1"/>
    <w:rsid w:val="005E6A77"/>
    <w:rPr>
      <w:sz w:val="22"/>
      <w:szCs w:val="22"/>
    </w:rPr>
  </w:style>
  <w:style w:type="paragraph" w:styleId="Revision">
    <w:name w:val="Revision"/>
    <w:hidden/>
    <w:uiPriority w:val="71"/>
    <w:semiHidden/>
    <w:rsid w:val="00A1235C"/>
    <w:rPr>
      <w:rFonts w:ascii="Palatino" w:hAnsi="Palatin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060">
      <w:bodyDiv w:val="1"/>
      <w:marLeft w:val="0"/>
      <w:marRight w:val="0"/>
      <w:marTop w:val="0"/>
      <w:marBottom w:val="0"/>
      <w:divBdr>
        <w:top w:val="none" w:sz="0" w:space="0" w:color="auto"/>
        <w:left w:val="none" w:sz="0" w:space="0" w:color="auto"/>
        <w:bottom w:val="none" w:sz="0" w:space="0" w:color="auto"/>
        <w:right w:val="none" w:sz="0" w:space="0" w:color="auto"/>
      </w:divBdr>
    </w:div>
    <w:div w:id="32121182">
      <w:bodyDiv w:val="1"/>
      <w:marLeft w:val="0"/>
      <w:marRight w:val="0"/>
      <w:marTop w:val="0"/>
      <w:marBottom w:val="0"/>
      <w:divBdr>
        <w:top w:val="none" w:sz="0" w:space="0" w:color="auto"/>
        <w:left w:val="none" w:sz="0" w:space="0" w:color="auto"/>
        <w:bottom w:val="none" w:sz="0" w:space="0" w:color="auto"/>
        <w:right w:val="none" w:sz="0" w:space="0" w:color="auto"/>
      </w:divBdr>
    </w:div>
    <w:div w:id="61756822">
      <w:bodyDiv w:val="1"/>
      <w:marLeft w:val="0"/>
      <w:marRight w:val="0"/>
      <w:marTop w:val="0"/>
      <w:marBottom w:val="0"/>
      <w:divBdr>
        <w:top w:val="none" w:sz="0" w:space="0" w:color="auto"/>
        <w:left w:val="none" w:sz="0" w:space="0" w:color="auto"/>
        <w:bottom w:val="none" w:sz="0" w:space="0" w:color="auto"/>
        <w:right w:val="none" w:sz="0" w:space="0" w:color="auto"/>
      </w:divBdr>
    </w:div>
    <w:div w:id="115490413">
      <w:bodyDiv w:val="1"/>
      <w:marLeft w:val="0"/>
      <w:marRight w:val="0"/>
      <w:marTop w:val="0"/>
      <w:marBottom w:val="0"/>
      <w:divBdr>
        <w:top w:val="none" w:sz="0" w:space="0" w:color="auto"/>
        <w:left w:val="none" w:sz="0" w:space="0" w:color="auto"/>
        <w:bottom w:val="none" w:sz="0" w:space="0" w:color="auto"/>
        <w:right w:val="none" w:sz="0" w:space="0" w:color="auto"/>
      </w:divBdr>
    </w:div>
    <w:div w:id="687566706">
      <w:bodyDiv w:val="1"/>
      <w:marLeft w:val="0"/>
      <w:marRight w:val="0"/>
      <w:marTop w:val="0"/>
      <w:marBottom w:val="0"/>
      <w:divBdr>
        <w:top w:val="none" w:sz="0" w:space="0" w:color="auto"/>
        <w:left w:val="none" w:sz="0" w:space="0" w:color="auto"/>
        <w:bottom w:val="none" w:sz="0" w:space="0" w:color="auto"/>
        <w:right w:val="none" w:sz="0" w:space="0" w:color="auto"/>
      </w:divBdr>
    </w:div>
    <w:div w:id="713653830">
      <w:bodyDiv w:val="1"/>
      <w:marLeft w:val="0"/>
      <w:marRight w:val="0"/>
      <w:marTop w:val="0"/>
      <w:marBottom w:val="0"/>
      <w:divBdr>
        <w:top w:val="none" w:sz="0" w:space="0" w:color="auto"/>
        <w:left w:val="none" w:sz="0" w:space="0" w:color="auto"/>
        <w:bottom w:val="none" w:sz="0" w:space="0" w:color="auto"/>
        <w:right w:val="none" w:sz="0" w:space="0" w:color="auto"/>
      </w:divBdr>
    </w:div>
    <w:div w:id="851721482">
      <w:bodyDiv w:val="1"/>
      <w:marLeft w:val="0"/>
      <w:marRight w:val="0"/>
      <w:marTop w:val="0"/>
      <w:marBottom w:val="0"/>
      <w:divBdr>
        <w:top w:val="none" w:sz="0" w:space="0" w:color="auto"/>
        <w:left w:val="none" w:sz="0" w:space="0" w:color="auto"/>
        <w:bottom w:val="none" w:sz="0" w:space="0" w:color="auto"/>
        <w:right w:val="none" w:sz="0" w:space="0" w:color="auto"/>
      </w:divBdr>
    </w:div>
    <w:div w:id="1162962363">
      <w:bodyDiv w:val="1"/>
      <w:marLeft w:val="0"/>
      <w:marRight w:val="0"/>
      <w:marTop w:val="0"/>
      <w:marBottom w:val="0"/>
      <w:divBdr>
        <w:top w:val="none" w:sz="0" w:space="0" w:color="auto"/>
        <w:left w:val="none" w:sz="0" w:space="0" w:color="auto"/>
        <w:bottom w:val="none" w:sz="0" w:space="0" w:color="auto"/>
        <w:right w:val="none" w:sz="0" w:space="0" w:color="auto"/>
      </w:divBdr>
    </w:div>
    <w:div w:id="1169246363">
      <w:bodyDiv w:val="1"/>
      <w:marLeft w:val="0"/>
      <w:marRight w:val="0"/>
      <w:marTop w:val="0"/>
      <w:marBottom w:val="0"/>
      <w:divBdr>
        <w:top w:val="none" w:sz="0" w:space="0" w:color="auto"/>
        <w:left w:val="none" w:sz="0" w:space="0" w:color="auto"/>
        <w:bottom w:val="none" w:sz="0" w:space="0" w:color="auto"/>
        <w:right w:val="none" w:sz="0" w:space="0" w:color="auto"/>
      </w:divBdr>
    </w:div>
    <w:div w:id="1208567421">
      <w:bodyDiv w:val="1"/>
      <w:marLeft w:val="0"/>
      <w:marRight w:val="0"/>
      <w:marTop w:val="0"/>
      <w:marBottom w:val="0"/>
      <w:divBdr>
        <w:top w:val="none" w:sz="0" w:space="0" w:color="auto"/>
        <w:left w:val="none" w:sz="0" w:space="0" w:color="auto"/>
        <w:bottom w:val="none" w:sz="0" w:space="0" w:color="auto"/>
        <w:right w:val="none" w:sz="0" w:space="0" w:color="auto"/>
      </w:divBdr>
    </w:div>
    <w:div w:id="1491021987">
      <w:bodyDiv w:val="1"/>
      <w:marLeft w:val="0"/>
      <w:marRight w:val="0"/>
      <w:marTop w:val="0"/>
      <w:marBottom w:val="0"/>
      <w:divBdr>
        <w:top w:val="none" w:sz="0" w:space="0" w:color="auto"/>
        <w:left w:val="none" w:sz="0" w:space="0" w:color="auto"/>
        <w:bottom w:val="none" w:sz="0" w:space="0" w:color="auto"/>
        <w:right w:val="none" w:sz="0" w:space="0" w:color="auto"/>
      </w:divBdr>
    </w:div>
    <w:div w:id="1533609554">
      <w:bodyDiv w:val="1"/>
      <w:marLeft w:val="0"/>
      <w:marRight w:val="0"/>
      <w:marTop w:val="0"/>
      <w:marBottom w:val="0"/>
      <w:divBdr>
        <w:top w:val="none" w:sz="0" w:space="0" w:color="auto"/>
        <w:left w:val="none" w:sz="0" w:space="0" w:color="auto"/>
        <w:bottom w:val="none" w:sz="0" w:space="0" w:color="auto"/>
        <w:right w:val="none" w:sz="0" w:space="0" w:color="auto"/>
      </w:divBdr>
    </w:div>
    <w:div w:id="1559779752">
      <w:bodyDiv w:val="1"/>
      <w:marLeft w:val="0"/>
      <w:marRight w:val="0"/>
      <w:marTop w:val="0"/>
      <w:marBottom w:val="0"/>
      <w:divBdr>
        <w:top w:val="none" w:sz="0" w:space="0" w:color="auto"/>
        <w:left w:val="none" w:sz="0" w:space="0" w:color="auto"/>
        <w:bottom w:val="none" w:sz="0" w:space="0" w:color="auto"/>
        <w:right w:val="none" w:sz="0" w:space="0" w:color="auto"/>
      </w:divBdr>
    </w:div>
    <w:div w:id="1796564389">
      <w:bodyDiv w:val="1"/>
      <w:marLeft w:val="0"/>
      <w:marRight w:val="0"/>
      <w:marTop w:val="0"/>
      <w:marBottom w:val="0"/>
      <w:divBdr>
        <w:top w:val="none" w:sz="0" w:space="0" w:color="auto"/>
        <w:left w:val="none" w:sz="0" w:space="0" w:color="auto"/>
        <w:bottom w:val="none" w:sz="0" w:space="0" w:color="auto"/>
        <w:right w:val="none" w:sz="0" w:space="0" w:color="auto"/>
      </w:divBdr>
    </w:div>
    <w:div w:id="1843084371">
      <w:bodyDiv w:val="1"/>
      <w:marLeft w:val="0"/>
      <w:marRight w:val="0"/>
      <w:marTop w:val="0"/>
      <w:marBottom w:val="0"/>
      <w:divBdr>
        <w:top w:val="none" w:sz="0" w:space="0" w:color="auto"/>
        <w:left w:val="none" w:sz="0" w:space="0" w:color="auto"/>
        <w:bottom w:val="none" w:sz="0" w:space="0" w:color="auto"/>
        <w:right w:val="none" w:sz="0" w:space="0" w:color="auto"/>
      </w:divBdr>
    </w:div>
    <w:div w:id="1851064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s.imslp.net/files/imglnks/usimg/7/7a/IMSLP118437-PMLP239662-1.pdf" TargetMode="External"/><Relationship Id="rId13" Type="http://schemas.openxmlformats.org/officeDocument/2006/relationships/hyperlink" Target="http://studentlife.osu.edu/csc/" TargetMode="External"/><Relationship Id="rId18" Type="http://schemas.openxmlformats.org/officeDocument/2006/relationships/hyperlink" Target="http://titleix.os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afeandhealthy.osu.edu/" TargetMode="External"/><Relationship Id="rId12" Type="http://schemas.openxmlformats.org/officeDocument/2006/relationships/hyperlink" Target="https://oaa.osu.edu/academic-integrity-and-misconduct/student-misconduct" TargetMode="External"/><Relationship Id="rId17" Type="http://schemas.openxmlformats.org/officeDocument/2006/relationships/hyperlink" Target="http://www.ods.ohio-state.edu/" TargetMode="External"/><Relationship Id="rId2" Type="http://schemas.openxmlformats.org/officeDocument/2006/relationships/styles" Target="styles.xml"/><Relationship Id="rId16" Type="http://schemas.openxmlformats.org/officeDocument/2006/relationships/hyperlink" Target="mailto:slds@osu.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s4.imslp.net/files/imglnks/usimg/c/cf/IMSLP272043-PMLP441271-simandl_method_book1.pdf" TargetMode="External"/><Relationship Id="rId5" Type="http://schemas.openxmlformats.org/officeDocument/2006/relationships/footnotes" Target="footnotes.xml"/><Relationship Id="rId15" Type="http://schemas.openxmlformats.org/officeDocument/2006/relationships/hyperlink" Target="http://suicidepreventionlifeline.org/" TargetMode="External"/><Relationship Id="rId10" Type="http://schemas.openxmlformats.org/officeDocument/2006/relationships/hyperlink" Target="https://ks.imslp.net/files/imglnks/usimg/4/4d/IMSLP449238-PMLP121330-JWerner_Praktische_Violoncell-Schule,_Op.12_books1-4_cello.pdf" TargetMode="External"/><Relationship Id="rId19" Type="http://schemas.openxmlformats.org/officeDocument/2006/relationships/hyperlink" Target="mailto:titleix@osu.edu" TargetMode="External"/><Relationship Id="rId4" Type="http://schemas.openxmlformats.org/officeDocument/2006/relationships/webSettings" Target="webSettings.xml"/><Relationship Id="rId9" Type="http://schemas.openxmlformats.org/officeDocument/2006/relationships/hyperlink" Target="https://ks4.imslp.net/files/imglnks/usimg/a/a4/IMSLP517664-PMLP839077-VA_SCHLOM_20_BK_1.pdf" TargetMode="External"/><Relationship Id="rId14" Type="http://schemas.openxmlformats.org/officeDocument/2006/relationships/hyperlink" Target="http://ccs.o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STRING PEDAGOGY (CELLO) – Mus</vt:lpstr>
    </vt:vector>
  </TitlesOfParts>
  <Company>Brandon University</Company>
  <LinksUpToDate>false</LinksUpToDate>
  <CharactersWithSpaces>15476</CharactersWithSpaces>
  <SharedDoc>false</SharedDoc>
  <HLinks>
    <vt:vector size="6" baseType="variant">
      <vt:variant>
        <vt:i4>7995426</vt:i4>
      </vt:variant>
      <vt:variant>
        <vt:i4>0</vt:i4>
      </vt:variant>
      <vt:variant>
        <vt:i4>0</vt:i4>
      </vt:variant>
      <vt:variant>
        <vt:i4>5</vt:i4>
      </vt:variant>
      <vt:variant>
        <vt:lpwstr>http://oaa.osu.edu/coameightcardinalrules.html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STRING PEDAGOGY (CELLO) – Mus</dc:title>
  <dc:subject/>
  <dc:creator>Mark Rudoff</dc:creator>
  <cp:keywords/>
  <dc:description/>
  <cp:lastModifiedBy>Banks, Eva-Marie</cp:lastModifiedBy>
  <cp:revision>6</cp:revision>
  <cp:lastPrinted>2021-01-19T13:56:00Z</cp:lastPrinted>
  <dcterms:created xsi:type="dcterms:W3CDTF">2021-06-15T13:12:00Z</dcterms:created>
  <dcterms:modified xsi:type="dcterms:W3CDTF">2021-06-15T13:15:00Z</dcterms:modified>
</cp:coreProperties>
</file>